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5E" w:rsidRDefault="00330C5E" w:rsidP="00330C5E">
      <w:pPr>
        <w:pStyle w:val="Style1"/>
        <w:kinsoku w:val="0"/>
        <w:autoSpaceDE/>
        <w:autoSpaceDN/>
        <w:adjustRightInd/>
        <w:spacing w:before="504" w:line="199" w:lineRule="auto"/>
        <w:jc w:val="center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Resolución No. 383-02</w:t>
      </w:r>
    </w:p>
    <w:p w:rsidR="00330C5E" w:rsidRDefault="00330C5E" w:rsidP="00330C5E">
      <w:pPr>
        <w:pStyle w:val="Style2"/>
        <w:kinsoku w:val="0"/>
        <w:autoSpaceDE/>
        <w:autoSpaceDN/>
        <w:rPr>
          <w:rStyle w:val="CharacterStyle1"/>
          <w:spacing w:val="-5"/>
          <w:lang w:val="es-ES" w:eastAsia="es-ES"/>
        </w:rPr>
      </w:pPr>
      <w:r>
        <w:rPr>
          <w:rStyle w:val="CharacterStyle1"/>
          <w:b/>
          <w:bCs/>
          <w:spacing w:val="-14"/>
          <w:lang w:val="es-ES" w:eastAsia="es-ES"/>
        </w:rPr>
        <w:t xml:space="preserve">TRIBUNAL ADMINISTRATIVO DE TRANSPORTES. San José, </w:t>
      </w:r>
      <w:r>
        <w:rPr>
          <w:rStyle w:val="CharacterStyle1"/>
          <w:spacing w:val="-4"/>
          <w:lang w:val="es-ES" w:eastAsia="es-ES"/>
        </w:rPr>
        <w:t xml:space="preserve">a las catorce horas </w:t>
      </w:r>
      <w:r>
        <w:rPr>
          <w:rStyle w:val="CharacterStyle1"/>
          <w:spacing w:val="-5"/>
          <w:lang w:val="es-ES" w:eastAsia="es-ES"/>
        </w:rPr>
        <w:t>treinta y tres minutos del cuatro de octubre de dos mil dos.</w:t>
      </w:r>
    </w:p>
    <w:p w:rsidR="00330C5E" w:rsidRDefault="00330C5E" w:rsidP="00330C5E">
      <w:pPr>
        <w:pStyle w:val="Style3"/>
        <w:kinsoku w:val="0"/>
        <w:autoSpaceDE/>
        <w:autoSpaceDN/>
        <w:spacing w:before="216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4"/>
          <w:lang w:val="es-ES" w:eastAsia="es-ES"/>
        </w:rPr>
        <w:t>Se conoce recurso de Apelación presentado por MTMC</w:t>
      </w:r>
      <w:r>
        <w:rPr>
          <w:rStyle w:val="CharacterStyle1"/>
          <w:spacing w:val="-12"/>
          <w:lang w:val="es-ES" w:eastAsia="es-ES"/>
        </w:rPr>
        <w:t xml:space="preserve">, cédula de identidad No. …., contra la calificación asignada en la lista </w:t>
      </w:r>
      <w:r>
        <w:rPr>
          <w:rStyle w:val="CharacterStyle1"/>
          <w:spacing w:val="-6"/>
          <w:lang w:val="es-ES" w:eastAsia="es-ES"/>
        </w:rPr>
        <w:t xml:space="preserve">publicada en el Alcance No. 66 a la Gaceta No. 171 </w:t>
      </w:r>
      <w:r w:rsidRPr="001C12EC">
        <w:rPr>
          <w:rStyle w:val="CharacterStyle1"/>
          <w:spacing w:val="-6"/>
          <w:lang w:val="es-ES" w:eastAsia="es-ES"/>
        </w:rPr>
        <w:t xml:space="preserve">del </w:t>
      </w:r>
      <w:r w:rsidRPr="001C12EC">
        <w:rPr>
          <w:rStyle w:val="CharacterStyle1"/>
          <w:bCs/>
          <w:spacing w:val="-16"/>
          <w:lang w:val="es-ES" w:eastAsia="es-ES"/>
        </w:rPr>
        <w:t>6 de setiembre</w:t>
      </w:r>
      <w:r>
        <w:rPr>
          <w:rStyle w:val="CharacterStyle1"/>
          <w:b/>
          <w:bCs/>
          <w:spacing w:val="-16"/>
          <w:lang w:val="es-ES" w:eastAsia="es-ES"/>
        </w:rPr>
        <w:t xml:space="preserve"> </w:t>
      </w:r>
      <w:r>
        <w:rPr>
          <w:rStyle w:val="CharacterStyle1"/>
          <w:spacing w:val="-6"/>
          <w:lang w:val="es-ES" w:eastAsia="es-ES"/>
        </w:rPr>
        <w:t xml:space="preserve">del 2001, por el </w:t>
      </w:r>
      <w:r>
        <w:rPr>
          <w:rStyle w:val="CharacterStyle1"/>
          <w:spacing w:val="-8"/>
          <w:lang w:val="es-ES" w:eastAsia="es-ES"/>
        </w:rPr>
        <w:t>Consejo de Transporte Público.</w:t>
      </w:r>
    </w:p>
    <w:p w:rsidR="00330C5E" w:rsidRDefault="00330C5E" w:rsidP="00330C5E">
      <w:pPr>
        <w:pStyle w:val="Style2"/>
        <w:kinsoku w:val="0"/>
        <w:autoSpaceDE/>
        <w:autoSpaceDN/>
        <w:ind w:right="0"/>
        <w:rPr>
          <w:rStyle w:val="CharacterStyle1"/>
          <w:b/>
          <w:bCs/>
          <w:spacing w:val="-9"/>
          <w:lang w:val="es-ES" w:eastAsia="es-ES"/>
        </w:rPr>
      </w:pPr>
      <w:r>
        <w:rPr>
          <w:rStyle w:val="CharacterStyle1"/>
          <w:b/>
          <w:bCs/>
          <w:spacing w:val="-9"/>
          <w:lang w:val="es-ES" w:eastAsia="es-ES"/>
        </w:rPr>
        <w:t>Expediente Administrativo No. TAT-049-01.</w:t>
      </w:r>
    </w:p>
    <w:p w:rsidR="00330C5E" w:rsidRDefault="00330C5E" w:rsidP="00330C5E">
      <w:pPr>
        <w:pStyle w:val="Style1"/>
        <w:kinsoku w:val="0"/>
        <w:autoSpaceDE/>
        <w:autoSpaceDN/>
        <w:adjustRightInd/>
        <w:spacing w:before="576" w:line="199" w:lineRule="auto"/>
        <w:ind w:left="3672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RESULTANDO</w:t>
      </w:r>
    </w:p>
    <w:p w:rsidR="00330C5E" w:rsidRDefault="00330C5E" w:rsidP="00330C5E">
      <w:pPr>
        <w:pStyle w:val="Style3"/>
        <w:kinsoku w:val="0"/>
        <w:autoSpaceDE/>
        <w:autoSpaceDN/>
        <w:spacing w:before="252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6"/>
          <w:lang w:val="es-ES" w:eastAsia="es-ES"/>
        </w:rPr>
        <w:t xml:space="preserve">PRIMERO.- </w:t>
      </w:r>
      <w:r>
        <w:rPr>
          <w:rStyle w:val="CharacterStyle1"/>
          <w:spacing w:val="4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4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10"/>
          <w:lang w:val="es-ES" w:eastAsia="es-ES"/>
        </w:rPr>
        <w:t xml:space="preserve">diciembre de 1999, publicada en La Gaceta No. 20 del 28 </w:t>
      </w:r>
      <w:r w:rsidRPr="001C12EC">
        <w:rPr>
          <w:rStyle w:val="CharacterStyle1"/>
          <w:bCs/>
          <w:spacing w:val="-20"/>
          <w:lang w:val="es-ES" w:eastAsia="es-ES"/>
        </w:rPr>
        <w:t>de enero</w:t>
      </w:r>
      <w:r>
        <w:rPr>
          <w:rStyle w:val="CharacterStyle1"/>
          <w:b/>
          <w:bCs/>
          <w:spacing w:val="-20"/>
          <w:lang w:val="es-ES" w:eastAsia="es-ES"/>
        </w:rPr>
        <w:t xml:space="preserve"> </w:t>
      </w:r>
      <w:r>
        <w:rPr>
          <w:rStyle w:val="CharacterStyle1"/>
          <w:spacing w:val="-10"/>
          <w:lang w:val="es-ES" w:eastAsia="es-ES"/>
        </w:rPr>
        <w:t xml:space="preserve">del 2000, artículo 30 se </w:t>
      </w:r>
      <w:r>
        <w:rPr>
          <w:rStyle w:val="CharacterStyle1"/>
          <w:spacing w:val="-4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7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-1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7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8"/>
          <w:lang w:val="es-ES" w:eastAsia="es-ES"/>
        </w:rPr>
        <w:t>especiales de este concurso.</w:t>
      </w:r>
    </w:p>
    <w:p w:rsidR="00330C5E" w:rsidRDefault="00330C5E" w:rsidP="00330C5E">
      <w:pPr>
        <w:pStyle w:val="Style3"/>
        <w:kinsoku w:val="0"/>
        <w:autoSpaceDE/>
        <w:autoSpaceDN/>
        <w:rPr>
          <w:rStyle w:val="CharacterStyle1"/>
          <w:spacing w:val="-7"/>
          <w:lang w:val="es-ES" w:eastAsia="es-ES"/>
        </w:rPr>
      </w:pPr>
      <w:r>
        <w:rPr>
          <w:rStyle w:val="CharacterStyle1"/>
          <w:spacing w:val="-4"/>
          <w:lang w:val="es-ES" w:eastAsia="es-ES"/>
        </w:rPr>
        <w:t xml:space="preserve">SEGUNDO.- En el Diario </w:t>
      </w:r>
      <w:r w:rsidRPr="001C12EC">
        <w:rPr>
          <w:rStyle w:val="CharacterStyle1"/>
          <w:bCs/>
          <w:spacing w:val="-14"/>
          <w:lang w:val="es-ES" w:eastAsia="es-ES"/>
        </w:rPr>
        <w:t>Oficial La Gaceta No. 179, Alcance No. 62, del 19</w:t>
      </w:r>
      <w:r>
        <w:rPr>
          <w:rStyle w:val="CharacterStyle1"/>
          <w:b/>
          <w:bCs/>
          <w:spacing w:val="-14"/>
          <w:lang w:val="es-ES" w:eastAsia="es-ES"/>
        </w:rPr>
        <w:t xml:space="preserve"> </w:t>
      </w:r>
      <w:r>
        <w:rPr>
          <w:rStyle w:val="CharacterStyle1"/>
          <w:spacing w:val="-4"/>
          <w:lang w:val="es-ES" w:eastAsia="es-ES"/>
        </w:rPr>
        <w:t xml:space="preserve">de setiembre </w:t>
      </w:r>
      <w:r>
        <w:rPr>
          <w:rStyle w:val="CharacterStyle1"/>
          <w:spacing w:val="-8"/>
          <w:lang w:val="es-ES" w:eastAsia="es-ES"/>
        </w:rPr>
        <w:t xml:space="preserve">del 2000, se publicó el Decreto No. 28913-MOPT denominado "Reglamento del primer </w:t>
      </w:r>
      <w:r>
        <w:rPr>
          <w:rStyle w:val="CharacterStyle1"/>
          <w:spacing w:val="-6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1"/>
          <w:spacing w:val="-8"/>
          <w:lang w:val="es-ES" w:eastAsia="es-ES"/>
        </w:rPr>
        <w:t xml:space="preserve">en la modalidad de taxi", mismo que fuera modificado por el Decreto No. 29111-MOPT del </w:t>
      </w:r>
      <w:r>
        <w:rPr>
          <w:rStyle w:val="CharacterStyle1"/>
          <w:spacing w:val="-6"/>
          <w:lang w:val="es-ES" w:eastAsia="es-ES"/>
        </w:rPr>
        <w:t xml:space="preserve">24 de Noviembre del mismo año. Ambos decretos conforman el pliego de condiciones o </w:t>
      </w:r>
      <w:r>
        <w:rPr>
          <w:rStyle w:val="CharacterStyle1"/>
          <w:spacing w:val="-7"/>
          <w:lang w:val="es-ES" w:eastAsia="es-ES"/>
        </w:rPr>
        <w:t>cartel del citado procedimiento concursal.</w:t>
      </w:r>
    </w:p>
    <w:p w:rsidR="00330C5E" w:rsidRPr="001C12EC" w:rsidRDefault="00330C5E" w:rsidP="00330C5E">
      <w:pPr>
        <w:pStyle w:val="Style2"/>
        <w:kinsoku w:val="0"/>
        <w:autoSpaceDE/>
        <w:autoSpaceDN/>
        <w:spacing w:before="432"/>
        <w:rPr>
          <w:rStyle w:val="CharacterStyle1"/>
          <w:bCs/>
          <w:spacing w:val="-12"/>
          <w:lang w:val="es-ES" w:eastAsia="es-ES"/>
        </w:rPr>
      </w:pPr>
      <w:r w:rsidRPr="001C12EC">
        <w:rPr>
          <w:rStyle w:val="CharacterStyle1"/>
          <w:bCs/>
          <w:spacing w:val="-15"/>
          <w:lang w:val="es-ES" w:eastAsia="es-ES"/>
        </w:rPr>
        <w:t xml:space="preserve">TERCERO: La señora </w:t>
      </w:r>
      <w:r>
        <w:rPr>
          <w:rStyle w:val="CharacterStyle1"/>
          <w:bCs/>
          <w:spacing w:val="-15"/>
          <w:lang w:val="es-ES" w:eastAsia="es-ES"/>
        </w:rPr>
        <w:t>MC</w:t>
      </w:r>
      <w:r w:rsidRPr="001C12EC">
        <w:rPr>
          <w:rStyle w:val="CharacterStyle1"/>
          <w:bCs/>
          <w:spacing w:val="-15"/>
          <w:lang w:val="es-ES" w:eastAsia="es-ES"/>
        </w:rPr>
        <w:t xml:space="preserve"> presentó oferta para el primer procedimiento </w:t>
      </w:r>
      <w:r w:rsidRPr="001C12EC">
        <w:rPr>
          <w:rStyle w:val="CharacterStyle1"/>
          <w:bCs/>
          <w:spacing w:val="-12"/>
          <w:lang w:val="es-ES" w:eastAsia="es-ES"/>
        </w:rPr>
        <w:t xml:space="preserve">especial abreviado No. </w:t>
      </w:r>
      <w:r>
        <w:rPr>
          <w:rStyle w:val="CharacterStyle1"/>
          <w:bCs/>
          <w:spacing w:val="-12"/>
          <w:lang w:val="es-ES" w:eastAsia="es-ES"/>
        </w:rPr>
        <w:t>…</w:t>
      </w:r>
      <w:r w:rsidRPr="001C12EC">
        <w:rPr>
          <w:rStyle w:val="CharacterStyle1"/>
          <w:bCs/>
          <w:spacing w:val="-12"/>
          <w:lang w:val="es-ES" w:eastAsia="es-ES"/>
        </w:rPr>
        <w:t>, misma que consta en el expediente a folios del 06 al 18.</w:t>
      </w:r>
    </w:p>
    <w:p w:rsidR="00330C5E" w:rsidRPr="001C12EC" w:rsidRDefault="00330C5E" w:rsidP="00330C5E">
      <w:pPr>
        <w:pStyle w:val="Style3"/>
        <w:kinsoku w:val="0"/>
        <w:autoSpaceDE/>
        <w:autoSpaceDN/>
        <w:rPr>
          <w:rStyle w:val="CharacterStyle1"/>
          <w:bCs/>
          <w:spacing w:val="-20"/>
          <w:lang w:val="es-ES" w:eastAsia="es-ES"/>
        </w:rPr>
      </w:pPr>
      <w:r w:rsidRPr="001C12EC">
        <w:rPr>
          <w:rStyle w:val="CharacterStyle1"/>
          <w:bCs/>
          <w:spacing w:val="-18"/>
          <w:lang w:val="es-ES" w:eastAsia="es-ES"/>
        </w:rPr>
        <w:t xml:space="preserve">CUARTO: Que el Consejo de Transporte Público, mediante acuerdo firme, publicado en el </w:t>
      </w:r>
      <w:r w:rsidRPr="001C12EC">
        <w:rPr>
          <w:rStyle w:val="CharacterStyle1"/>
          <w:bCs/>
          <w:spacing w:val="-16"/>
          <w:lang w:val="es-ES" w:eastAsia="es-ES"/>
        </w:rPr>
        <w:t xml:space="preserve">Alcance N°66 a La Gaceta N°171, de fecha 6 de setiembre del 2001, estableció el listado de </w:t>
      </w:r>
      <w:r w:rsidRPr="001C12EC">
        <w:rPr>
          <w:rStyle w:val="CharacterStyle1"/>
          <w:bCs/>
          <w:spacing w:val="-11"/>
          <w:lang w:val="es-ES" w:eastAsia="es-ES"/>
        </w:rPr>
        <w:t xml:space="preserve">calificación de las ofertas del Primer Procedimiento Abreviado de Taxis, obtenida para </w:t>
      </w:r>
      <w:r w:rsidRPr="001C12EC">
        <w:rPr>
          <w:rStyle w:val="CharacterStyle1"/>
          <w:bCs/>
          <w:spacing w:val="-12"/>
          <w:lang w:val="es-ES" w:eastAsia="es-ES"/>
        </w:rPr>
        <w:t xml:space="preserve">cada uno de los participantes, en la cual se consigna una calificación de 20 puntos a la </w:t>
      </w:r>
      <w:r w:rsidRPr="001C12EC">
        <w:rPr>
          <w:rStyle w:val="CharacterStyle1"/>
          <w:bCs/>
          <w:spacing w:val="-20"/>
          <w:lang w:val="es-ES" w:eastAsia="es-ES"/>
        </w:rPr>
        <w:t>recurrente.</w:t>
      </w:r>
    </w:p>
    <w:p w:rsidR="00330C5E" w:rsidRDefault="00330C5E" w:rsidP="00330C5E">
      <w:pPr>
        <w:widowControl/>
        <w:kinsoku/>
        <w:autoSpaceDE w:val="0"/>
        <w:autoSpaceDN w:val="0"/>
        <w:adjustRightInd w:val="0"/>
        <w:sectPr w:rsidR="00330C5E">
          <w:pgSz w:w="12240" w:h="15840"/>
          <w:pgMar w:top="1370" w:right="1577" w:bottom="1060" w:left="1583" w:header="720" w:footer="720" w:gutter="0"/>
          <w:cols w:space="720"/>
          <w:noEndnote/>
        </w:sectPr>
      </w:pPr>
    </w:p>
    <w:p w:rsidR="00330C5E" w:rsidRDefault="00330C5E" w:rsidP="00330C5E">
      <w:pPr>
        <w:spacing w:before="1" w:after="756"/>
        <w:ind w:right="9"/>
        <w:jc w:val="center"/>
      </w:pPr>
    </w:p>
    <w:p w:rsidR="00330C5E" w:rsidRDefault="00330C5E" w:rsidP="00330C5E">
      <w:pPr>
        <w:spacing w:before="1" w:after="756"/>
        <w:ind w:right="9"/>
        <w:jc w:val="center"/>
        <w:sectPr w:rsidR="00330C5E">
          <w:pgSz w:w="12240" w:h="15840"/>
          <w:pgMar w:top="340" w:right="1033" w:bottom="550" w:left="10327" w:header="720" w:footer="720" w:gutter="0"/>
          <w:cols w:space="720"/>
          <w:noEndnote/>
        </w:sectPr>
      </w:pPr>
    </w:p>
    <w:p w:rsidR="00330C5E" w:rsidRDefault="00330C5E" w:rsidP="00330C5E">
      <w:pPr>
        <w:pStyle w:val="Style15"/>
        <w:kinsoku w:val="0"/>
        <w:autoSpaceDE/>
        <w:autoSpaceDN/>
        <w:spacing w:before="0" w:line="220" w:lineRule="auto"/>
        <w:rPr>
          <w:spacing w:val="-10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lastRenderedPageBreak/>
        <w:t xml:space="preserve">QUINTO: Que el Consejo de Transporte Público, mediante acuerdo firme, publicado en el </w:t>
      </w:r>
      <w:r>
        <w:rPr>
          <w:spacing w:val="-12"/>
          <w:sz w:val="26"/>
          <w:szCs w:val="26"/>
          <w:lang w:val="es-ES" w:eastAsia="es-ES"/>
        </w:rPr>
        <w:t xml:space="preserve">Alcance N°73 a La Gaceta N°199, de fecha 17 de octubre del 2001, estableció un listado de </w:t>
      </w:r>
      <w:r>
        <w:rPr>
          <w:spacing w:val="-3"/>
          <w:sz w:val="26"/>
          <w:szCs w:val="26"/>
          <w:lang w:val="es-ES" w:eastAsia="es-ES"/>
        </w:rPr>
        <w:t xml:space="preserve">aclaraciones a las calificaciones de los oferentes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de Taxis, publicadas en el Alcance N°66 a La Gaceta N° 171, de fecha 6 de </w:t>
      </w:r>
      <w:r>
        <w:rPr>
          <w:spacing w:val="-5"/>
          <w:sz w:val="26"/>
          <w:szCs w:val="26"/>
          <w:lang w:val="es-ES" w:eastAsia="es-ES"/>
        </w:rPr>
        <w:t xml:space="preserve">setiembre del 2001, en la cual se consigna nuevamente a la recurrente una calificación de </w:t>
      </w:r>
      <w:r>
        <w:rPr>
          <w:spacing w:val="-10"/>
          <w:sz w:val="26"/>
          <w:szCs w:val="26"/>
          <w:lang w:val="es-ES" w:eastAsia="es-ES"/>
        </w:rPr>
        <w:t>20 puntos.</w:t>
      </w:r>
    </w:p>
    <w:p w:rsidR="00330C5E" w:rsidRDefault="00330C5E" w:rsidP="00330C5E">
      <w:pPr>
        <w:pStyle w:val="Style15"/>
        <w:kinsoku w:val="0"/>
        <w:autoSpaceDE/>
        <w:autoSpaceDN/>
        <w:spacing w:before="540" w:line="220" w:lineRule="auto"/>
        <w:rPr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SEXTO.- Que mediante escrito de folios del 01 al 03 del expediente la señora M…</w:t>
      </w:r>
      <w:r>
        <w:rPr>
          <w:spacing w:val="-9"/>
          <w:sz w:val="26"/>
          <w:szCs w:val="26"/>
          <w:lang w:val="es-ES" w:eastAsia="es-ES"/>
        </w:rPr>
        <w:t xml:space="preserve">presenta recurso de apelación en contra de la calificación que se le consigna en la lista que </w:t>
      </w:r>
      <w:r>
        <w:rPr>
          <w:spacing w:val="-5"/>
          <w:sz w:val="26"/>
          <w:szCs w:val="26"/>
          <w:lang w:val="es-ES" w:eastAsia="es-ES"/>
        </w:rPr>
        <w:t xml:space="preserve">describe el resultando cuarto anterior, misma que se reitera en la siguiente publicación descrita. En su escrito expone que los puntos que faltan a su calificación, son producto de </w:t>
      </w:r>
      <w:r>
        <w:rPr>
          <w:spacing w:val="-9"/>
          <w:sz w:val="26"/>
          <w:szCs w:val="26"/>
          <w:lang w:val="es-ES" w:eastAsia="es-ES"/>
        </w:rPr>
        <w:t xml:space="preserve">un hecho imputable a la Administración, al no haber renovado el permiso denominado SJP </w:t>
      </w:r>
      <w:r>
        <w:rPr>
          <w:sz w:val="26"/>
          <w:szCs w:val="26"/>
          <w:lang w:val="es-ES" w:eastAsia="es-ES"/>
        </w:rPr>
        <w:t>2432.</w:t>
      </w:r>
    </w:p>
    <w:p w:rsidR="00330C5E" w:rsidRDefault="00330C5E" w:rsidP="00330C5E">
      <w:pPr>
        <w:pStyle w:val="Style15"/>
        <w:kinsoku w:val="0"/>
        <w:autoSpaceDE/>
        <w:autoSpaceDN/>
        <w:spacing w:before="540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SETIMO.- Mediante artículo 1° de la sesión extraordinaria No. 037-2001, celebrada por el </w:t>
      </w:r>
      <w:r>
        <w:rPr>
          <w:spacing w:val="-7"/>
          <w:sz w:val="26"/>
          <w:szCs w:val="26"/>
          <w:lang w:val="es-ES" w:eastAsia="es-ES"/>
        </w:rPr>
        <w:t xml:space="preserve">Consejo de Transporte Público el día 24 de octubre del 2001, se acordó establecer una lista </w:t>
      </w:r>
      <w:r>
        <w:rPr>
          <w:spacing w:val="-5"/>
          <w:sz w:val="26"/>
          <w:szCs w:val="26"/>
          <w:lang w:val="es-ES" w:eastAsia="es-ES"/>
        </w:rPr>
        <w:t xml:space="preserve">de oferentes del proceso abreviado que no podrían ser adjudicatarios directos; pero en </w:t>
      </w:r>
      <w:r>
        <w:rPr>
          <w:spacing w:val="-11"/>
          <w:sz w:val="26"/>
          <w:szCs w:val="26"/>
          <w:lang w:val="es-ES" w:eastAsia="es-ES"/>
        </w:rPr>
        <w:t xml:space="preserve">consideración de su calificación son incluidos en la lista de oferentes que participarán en el </w:t>
      </w:r>
      <w:r>
        <w:rPr>
          <w:spacing w:val="-8"/>
          <w:sz w:val="26"/>
          <w:szCs w:val="26"/>
          <w:lang w:val="es-ES" w:eastAsia="es-ES"/>
        </w:rPr>
        <w:t xml:space="preserve">procedimiento aleatorio para la base de operación No. 000000. La citada lista fue publicada </w:t>
      </w:r>
      <w:r>
        <w:rPr>
          <w:spacing w:val="-9"/>
          <w:sz w:val="26"/>
          <w:szCs w:val="26"/>
          <w:lang w:val="es-ES" w:eastAsia="es-ES"/>
        </w:rPr>
        <w:t xml:space="preserve">en el Alcance No. 75-A a La Gaceta No. 207 del 29 de octubre del 2001, lista en la que no </w:t>
      </w:r>
      <w:r>
        <w:rPr>
          <w:spacing w:val="-8"/>
          <w:sz w:val="26"/>
          <w:szCs w:val="26"/>
          <w:lang w:val="es-ES" w:eastAsia="es-ES"/>
        </w:rPr>
        <w:t>aparece la recurrente.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540" w:line="669" w:lineRule="auto"/>
        <w:ind w:left="72" w:right="360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spacing w:val="-11"/>
          <w:sz w:val="26"/>
          <w:szCs w:val="26"/>
          <w:lang w:val="es-ES" w:eastAsia="es-ES"/>
        </w:rPr>
        <w:t xml:space="preserve">OCTAVO: En los procedimientos seguidos se han observado las prescripciones legales. </w:t>
      </w: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Redacta el Juez Fallas Acosta; y,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360" w:line="199" w:lineRule="auto"/>
        <w:jc w:val="center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>CONSIDERANDO</w:t>
      </w:r>
    </w:p>
    <w:p w:rsidR="00330C5E" w:rsidRDefault="00330C5E" w:rsidP="00330C5E">
      <w:pPr>
        <w:pStyle w:val="Style1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7"/>
          <w:sz w:val="26"/>
          <w:szCs w:val="26"/>
          <w:lang w:val="es-ES" w:eastAsia="es-ES"/>
        </w:rPr>
        <w:t xml:space="preserve">SOBRE LA COMPETENCIA: </w:t>
      </w:r>
      <w:r>
        <w:rPr>
          <w:spacing w:val="3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5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>
        <w:rPr>
          <w:spacing w:val="-7"/>
          <w:sz w:val="26"/>
          <w:szCs w:val="26"/>
          <w:lang w:val="es-ES" w:eastAsia="es-ES"/>
        </w:rPr>
        <w:t>y sus reformas; así como la resolución de la Contraloría General de la República No. RC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330C5E" w:rsidRDefault="00330C5E" w:rsidP="00330C5E">
      <w:pPr>
        <w:pStyle w:val="Style1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360" w:line="220" w:lineRule="auto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 xml:space="preserve">SOBRE LA ADMINISIBILIDAD DEL RECURSO: </w:t>
      </w:r>
      <w:r>
        <w:rPr>
          <w:spacing w:val="-2"/>
          <w:sz w:val="26"/>
          <w:szCs w:val="26"/>
          <w:lang w:val="es-ES" w:eastAsia="es-ES"/>
        </w:rPr>
        <w:t xml:space="preserve">El recurso es admisible por </w:t>
      </w:r>
      <w:r>
        <w:rPr>
          <w:spacing w:val="-10"/>
          <w:sz w:val="26"/>
          <w:szCs w:val="26"/>
          <w:lang w:val="es-ES" w:eastAsia="es-ES"/>
        </w:rPr>
        <w:t xml:space="preserve">haber sido presentado en el plazo otorgado por la Ley Reguladora del Servicio Público de </w:t>
      </w:r>
      <w:r>
        <w:rPr>
          <w:spacing w:val="-6"/>
          <w:sz w:val="26"/>
          <w:szCs w:val="26"/>
          <w:lang w:val="es-ES" w:eastAsia="es-ES"/>
        </w:rPr>
        <w:t xml:space="preserve">Transporte Remunerado de Personas en Vehículos en la Modalidad de Taxi, No. 7969 del </w:t>
      </w:r>
      <w:r>
        <w:rPr>
          <w:spacing w:val="-5"/>
          <w:sz w:val="26"/>
          <w:szCs w:val="26"/>
          <w:lang w:val="es-ES" w:eastAsia="es-ES"/>
        </w:rPr>
        <w:t xml:space="preserve">22 de diciembre de 1999 en su artículo 11, así como haberse presentado por quien era </w:t>
      </w:r>
      <w:r>
        <w:rPr>
          <w:spacing w:val="-9"/>
          <w:sz w:val="26"/>
          <w:szCs w:val="26"/>
          <w:lang w:val="es-ES" w:eastAsia="es-ES"/>
        </w:rPr>
        <w:t>legitimado para hacerlo, sea ésta MTMC.</w:t>
      </w:r>
    </w:p>
    <w:p w:rsidR="00330C5E" w:rsidRDefault="00330C5E" w:rsidP="00330C5E">
      <w:pPr>
        <w:widowControl/>
        <w:kinsoku/>
        <w:autoSpaceDE w:val="0"/>
        <w:autoSpaceDN w:val="0"/>
        <w:adjustRightInd w:val="0"/>
        <w:sectPr w:rsidR="00330C5E">
          <w:type w:val="continuous"/>
          <w:pgSz w:w="12240" w:h="15840"/>
          <w:pgMar w:top="340" w:right="2136" w:bottom="550" w:left="1024" w:header="720" w:footer="720" w:gutter="0"/>
          <w:cols w:space="720"/>
          <w:noEndnote/>
        </w:sectPr>
      </w:pPr>
    </w:p>
    <w:p w:rsidR="00330C5E" w:rsidRDefault="00330C5E" w:rsidP="00330C5E">
      <w:pPr>
        <w:pStyle w:val="Style15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spacing w:before="0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lastRenderedPageBreak/>
        <w:t xml:space="preserve">SOBRE LOS HECHOS PROBADOS A).- Que mediante Decreto Ejecutivo N° </w:t>
      </w:r>
      <w:r>
        <w:rPr>
          <w:sz w:val="26"/>
          <w:szCs w:val="26"/>
          <w:lang w:val="es-ES" w:eastAsia="es-ES"/>
        </w:rPr>
        <w:t xml:space="preserve">28913-MOPT y su reforma, publicado el 19 de setiembre del 2000, el Consejo de </w:t>
      </w:r>
      <w:r>
        <w:rPr>
          <w:spacing w:val="-6"/>
          <w:sz w:val="26"/>
          <w:szCs w:val="26"/>
          <w:lang w:val="es-ES" w:eastAsia="es-ES"/>
        </w:rPr>
        <w:t xml:space="preserve">Transporte Público, somete a licitación pública la concesión del servicio público de taxi, </w:t>
      </w:r>
      <w:r>
        <w:rPr>
          <w:spacing w:val="-10"/>
          <w:sz w:val="26"/>
          <w:szCs w:val="26"/>
          <w:lang w:val="es-ES" w:eastAsia="es-ES"/>
        </w:rPr>
        <w:t xml:space="preserve">según "REGLAMENTO DEL PRIMER PROCEDIMIENTO ESPECIAL ABREVIADO </w:t>
      </w:r>
      <w:r>
        <w:rPr>
          <w:spacing w:val="-11"/>
          <w:sz w:val="26"/>
          <w:szCs w:val="26"/>
          <w:lang w:val="es-ES" w:eastAsia="es-ES"/>
        </w:rPr>
        <w:t xml:space="preserve">PARA EL TRANSPORTE REMUNERADO DE PERSONAS EN VEHICULOS EN LA </w:t>
      </w:r>
      <w:r>
        <w:rPr>
          <w:spacing w:val="-2"/>
          <w:sz w:val="26"/>
          <w:szCs w:val="26"/>
          <w:lang w:val="es-ES" w:eastAsia="es-ES"/>
        </w:rPr>
        <w:t xml:space="preserve">MODALIDAD DE TAXI" B).- Que mediante formulario N° …., la recurrente </w:t>
      </w:r>
      <w:r>
        <w:rPr>
          <w:spacing w:val="-7"/>
          <w:sz w:val="26"/>
          <w:szCs w:val="26"/>
          <w:lang w:val="es-ES" w:eastAsia="es-ES"/>
        </w:rPr>
        <w:t xml:space="preserve">participó en el concurso público, ante el Consejo de Transporte Público, ofertando para la </w:t>
      </w:r>
      <w:r>
        <w:rPr>
          <w:spacing w:val="-12"/>
          <w:sz w:val="26"/>
          <w:szCs w:val="26"/>
          <w:lang w:val="es-ES" w:eastAsia="es-ES"/>
        </w:rPr>
        <w:t xml:space="preserve">base de operación SAN JOSE ÁREA METROPOLITANA, con vehículo tipo SEDAN (ver </w:t>
      </w:r>
      <w:r>
        <w:rPr>
          <w:spacing w:val="-9"/>
          <w:sz w:val="26"/>
          <w:szCs w:val="26"/>
          <w:lang w:val="es-ES" w:eastAsia="es-ES"/>
        </w:rPr>
        <w:t>folios del 06 al 18 del expediente administrativo) C).- Que en su oferta la señora  MC</w:t>
      </w:r>
      <w:r>
        <w:rPr>
          <w:spacing w:val="-6"/>
          <w:sz w:val="26"/>
          <w:szCs w:val="26"/>
          <w:lang w:val="es-ES" w:eastAsia="es-ES"/>
        </w:rPr>
        <w:t xml:space="preserve">, no aportó la certificación que la acreditaba como concesionaria o permisionaria </w:t>
      </w:r>
      <w:r>
        <w:rPr>
          <w:spacing w:val="-9"/>
          <w:sz w:val="26"/>
          <w:szCs w:val="26"/>
          <w:lang w:val="es-ES" w:eastAsia="es-ES"/>
        </w:rPr>
        <w:t xml:space="preserve">del servicio público de taxi, en los términos del artículo 9 del Decreto No. 28913 — MOPT, </w:t>
      </w:r>
      <w:r>
        <w:rPr>
          <w:spacing w:val="-5"/>
          <w:sz w:val="26"/>
          <w:szCs w:val="26"/>
          <w:lang w:val="es-ES" w:eastAsia="es-ES"/>
        </w:rPr>
        <w:t xml:space="preserve">así como la copia certificada de Licencia de conducir tipo C 1 vigente y el código de </w:t>
      </w:r>
      <w:r>
        <w:rPr>
          <w:spacing w:val="-8"/>
          <w:sz w:val="26"/>
          <w:szCs w:val="26"/>
          <w:lang w:val="es-ES" w:eastAsia="es-ES"/>
        </w:rPr>
        <w:t>conductor de taxi al día.</w:t>
      </w:r>
    </w:p>
    <w:p w:rsidR="00330C5E" w:rsidRDefault="00330C5E" w:rsidP="00330C5E">
      <w:pPr>
        <w:pStyle w:val="Style16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612" w:line="211" w:lineRule="auto"/>
        <w:ind w:right="72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 xml:space="preserve">HECHOS NO PROBADOS: </w:t>
      </w:r>
      <w:r>
        <w:rPr>
          <w:sz w:val="26"/>
          <w:szCs w:val="26"/>
          <w:lang w:val="es-ES" w:eastAsia="es-ES"/>
        </w:rPr>
        <w:t xml:space="preserve">Para la decisión del presente asunto no se estima </w:t>
      </w:r>
      <w:r>
        <w:rPr>
          <w:spacing w:val="-8"/>
          <w:sz w:val="26"/>
          <w:szCs w:val="26"/>
          <w:lang w:val="es-ES" w:eastAsia="es-ES"/>
        </w:rPr>
        <w:t>improbado hecho alguno.</w:t>
      </w:r>
    </w:p>
    <w:p w:rsidR="00330C5E" w:rsidRDefault="00330C5E" w:rsidP="00330C5E">
      <w:pPr>
        <w:pStyle w:val="Style16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rPr>
          <w:spacing w:val="12"/>
          <w:sz w:val="26"/>
          <w:szCs w:val="26"/>
          <w:lang w:val="es-ES" w:eastAsia="es-ES"/>
        </w:rPr>
      </w:pPr>
      <w:r>
        <w:rPr>
          <w:spacing w:val="12"/>
          <w:sz w:val="26"/>
          <w:szCs w:val="26"/>
          <w:lang w:val="es-ES" w:eastAsia="es-ES"/>
        </w:rPr>
        <w:t>ANALISIS DE FONDO:</w:t>
      </w:r>
    </w:p>
    <w:p w:rsidR="00330C5E" w:rsidRDefault="00330C5E" w:rsidP="00330C5E">
      <w:pPr>
        <w:pStyle w:val="Style15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Los argumentos planteados por la recurrente, refieren a dos situaciones especiales, primero la especial situación por la que no pudo acreditar que era concesionaria o permisionaria; y </w:t>
      </w:r>
      <w:r>
        <w:rPr>
          <w:spacing w:val="-3"/>
          <w:sz w:val="26"/>
          <w:szCs w:val="26"/>
          <w:lang w:val="es-ES" w:eastAsia="es-ES"/>
        </w:rPr>
        <w:t xml:space="preserve">por otro lado justificar la ausencia en su oferta de la copia certificada de Licencia de </w:t>
      </w:r>
      <w:r>
        <w:rPr>
          <w:spacing w:val="-7"/>
          <w:sz w:val="26"/>
          <w:szCs w:val="26"/>
          <w:lang w:val="es-ES" w:eastAsia="es-ES"/>
        </w:rPr>
        <w:t>conducir tipo Cl vigente y el código de conductor de taxi al día.</w:t>
      </w:r>
    </w:p>
    <w:p w:rsidR="00330C5E" w:rsidRDefault="00330C5E" w:rsidP="00330C5E">
      <w:pPr>
        <w:pStyle w:val="Style15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cuanto a la imposibilidad que tuvo la oferente de aportar la certificación que la acredita </w:t>
      </w:r>
      <w:r>
        <w:rPr>
          <w:spacing w:val="-1"/>
          <w:sz w:val="26"/>
          <w:szCs w:val="26"/>
          <w:lang w:val="es-ES" w:eastAsia="es-ES"/>
        </w:rPr>
        <w:t xml:space="preserve">como actual concesionaria o permisionaria del servicio de transporte público en la </w:t>
      </w:r>
      <w:r>
        <w:rPr>
          <w:spacing w:val="2"/>
          <w:sz w:val="26"/>
          <w:szCs w:val="26"/>
          <w:lang w:val="es-ES" w:eastAsia="es-ES"/>
        </w:rPr>
        <w:t xml:space="preserve">modalidad de vehículos taxi, esta imposibilidad es atribuida a una omisión de la </w:t>
      </w:r>
      <w:r>
        <w:rPr>
          <w:spacing w:val="-6"/>
          <w:sz w:val="26"/>
          <w:szCs w:val="26"/>
          <w:lang w:val="es-ES" w:eastAsia="es-ES"/>
        </w:rPr>
        <w:t xml:space="preserve">Administración de renovarle su permiso de operadora, sobre este particular es menester </w:t>
      </w:r>
      <w:r>
        <w:rPr>
          <w:spacing w:val="-7"/>
          <w:sz w:val="26"/>
          <w:szCs w:val="26"/>
          <w:lang w:val="es-ES" w:eastAsia="es-ES"/>
        </w:rPr>
        <w:t>analizar la situación fáctica y jurídica que rodea este asunto:</w:t>
      </w:r>
    </w:p>
    <w:p w:rsidR="00330C5E" w:rsidRDefault="00330C5E" w:rsidP="00330C5E">
      <w:pPr>
        <w:pStyle w:val="Style15"/>
        <w:kinsoku w:val="0"/>
        <w:autoSpaceDE/>
        <w:autoSpaceDN/>
        <w:spacing w:before="576"/>
        <w:rPr>
          <w:spacing w:val="3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 xml:space="preserve">SOBRE LA NATURALEZA DE LOS PERMISOS: </w:t>
      </w:r>
      <w:r>
        <w:rPr>
          <w:spacing w:val="-2"/>
          <w:sz w:val="26"/>
          <w:szCs w:val="26"/>
          <w:lang w:val="es-ES" w:eastAsia="es-ES"/>
        </w:rPr>
        <w:t xml:space="preserve">La legislación costarricense, ha </w:t>
      </w:r>
      <w:r>
        <w:rPr>
          <w:spacing w:val="-6"/>
          <w:sz w:val="26"/>
          <w:szCs w:val="26"/>
          <w:lang w:val="es-ES" w:eastAsia="es-ES"/>
        </w:rPr>
        <w:t xml:space="preserve">definido la forma, por medio de la cual los particulares pueden desarrollar los servicios </w:t>
      </w:r>
      <w:r>
        <w:rPr>
          <w:spacing w:val="-10"/>
          <w:sz w:val="26"/>
          <w:szCs w:val="26"/>
          <w:lang w:val="es-ES" w:eastAsia="es-ES"/>
        </w:rPr>
        <w:t xml:space="preserve">públicos que el Estado ha estimado conceder o dicho a contrario sensu, el Estado decide no </w:t>
      </w:r>
      <w:r>
        <w:rPr>
          <w:spacing w:val="-5"/>
          <w:sz w:val="26"/>
          <w:szCs w:val="26"/>
          <w:lang w:val="es-ES" w:eastAsia="es-ES"/>
        </w:rPr>
        <w:t xml:space="preserve">ejecutar en forma directa. El mismo ordenamiento jurídico desarrollado además por la </w:t>
      </w:r>
      <w:r>
        <w:rPr>
          <w:spacing w:val="-10"/>
          <w:sz w:val="26"/>
          <w:szCs w:val="26"/>
          <w:lang w:val="es-ES" w:eastAsia="es-ES"/>
        </w:rPr>
        <w:t xml:space="preserve">jurisprudencia constitucional, ha definido dos mecanismos para que los particulares puedan </w:t>
      </w:r>
      <w:r>
        <w:rPr>
          <w:spacing w:val="-9"/>
          <w:sz w:val="26"/>
          <w:szCs w:val="26"/>
          <w:lang w:val="es-ES" w:eastAsia="es-ES"/>
        </w:rPr>
        <w:t xml:space="preserve">prestar el servicio público, el permiso y la concesión. Es la concesión el instrumento idóneo </w:t>
      </w:r>
      <w:r>
        <w:rPr>
          <w:spacing w:val="-5"/>
          <w:sz w:val="26"/>
          <w:szCs w:val="26"/>
          <w:lang w:val="es-ES" w:eastAsia="es-ES"/>
        </w:rPr>
        <w:t xml:space="preserve">para la prestación del servicio público, teniendo como requisito sine qua non, para su </w:t>
      </w:r>
      <w:r>
        <w:rPr>
          <w:spacing w:val="-4"/>
          <w:sz w:val="26"/>
          <w:szCs w:val="26"/>
          <w:lang w:val="es-ES" w:eastAsia="es-ES"/>
        </w:rPr>
        <w:t xml:space="preserve">otorgamiento, que se siga un procedimiento o concurso de licitación pública, como se </w:t>
      </w:r>
      <w:r>
        <w:rPr>
          <w:spacing w:val="-9"/>
          <w:sz w:val="26"/>
          <w:szCs w:val="26"/>
          <w:lang w:val="es-ES" w:eastAsia="es-ES"/>
        </w:rPr>
        <w:t xml:space="preserve">deduce del artículo 182 de la Constitución Política; " consecuentemente, es con base en un control más riguroso, dentro de todo una normativa especial, que el Estado protege de una </w:t>
      </w:r>
      <w:r>
        <w:rPr>
          <w:spacing w:val="-4"/>
          <w:sz w:val="26"/>
          <w:szCs w:val="26"/>
          <w:lang w:val="es-ES" w:eastAsia="es-ES"/>
        </w:rPr>
        <w:t xml:space="preserve">manera más adecuada y segura el interés público, siendo lógica, por lo dicho, que el </w:t>
      </w:r>
      <w:r>
        <w:rPr>
          <w:spacing w:val="-7"/>
          <w:sz w:val="26"/>
          <w:szCs w:val="26"/>
          <w:lang w:val="es-ES" w:eastAsia="es-ES"/>
        </w:rPr>
        <w:t xml:space="preserve">concesionario ostenta un derecho subjetivo consolidado, que le asegura mayor protección frente a eventuales abusos o actos perjudiciales de la Administración; no obstante, en el </w:t>
      </w:r>
      <w:r>
        <w:rPr>
          <w:spacing w:val="-5"/>
          <w:sz w:val="26"/>
          <w:szCs w:val="26"/>
          <w:lang w:val="es-ES" w:eastAsia="es-ES"/>
        </w:rPr>
        <w:t xml:space="preserve">entendido que puede ser corregido y supervisado en el correcto funcionamiento de su </w:t>
      </w:r>
      <w:r>
        <w:rPr>
          <w:spacing w:val="-3"/>
          <w:sz w:val="26"/>
          <w:szCs w:val="26"/>
          <w:lang w:val="es-ES" w:eastAsia="es-ES"/>
        </w:rPr>
        <w:t xml:space="preserve">concesión, en aras del interés de la colectividad, e incluso, la cesación del vínculo, si </w:t>
      </w:r>
      <w:r>
        <w:rPr>
          <w:spacing w:val="-2"/>
          <w:sz w:val="26"/>
          <w:szCs w:val="26"/>
          <w:lang w:val="es-ES" w:eastAsia="es-ES"/>
        </w:rPr>
        <w:t xml:space="preserve">existen criterios y razonamientos jurídicos que así lo impongan. El permiso, por su </w:t>
      </w:r>
      <w:r>
        <w:rPr>
          <w:spacing w:val="3"/>
          <w:sz w:val="26"/>
          <w:szCs w:val="26"/>
          <w:lang w:val="es-ES" w:eastAsia="es-ES"/>
        </w:rPr>
        <w:t>naturaleza, es transitorio o precario, puede ser revocado, modificado, ampliado o</w:t>
      </w:r>
    </w:p>
    <w:p w:rsidR="00330C5E" w:rsidRDefault="00330C5E" w:rsidP="00330C5E">
      <w:pPr>
        <w:widowControl/>
        <w:kinsoku/>
        <w:autoSpaceDE w:val="0"/>
        <w:autoSpaceDN w:val="0"/>
        <w:adjustRightInd w:val="0"/>
        <w:sectPr w:rsidR="00330C5E">
          <w:pgSz w:w="12240" w:h="15840"/>
          <w:pgMar w:top="1420" w:right="1550" w:bottom="270" w:left="1610" w:header="720" w:footer="720" w:gutter="0"/>
          <w:cols w:space="720"/>
          <w:noEndnote/>
        </w:sectPr>
      </w:pPr>
    </w:p>
    <w:p w:rsidR="00330C5E" w:rsidRDefault="00330C5E" w:rsidP="00330C5E">
      <w:pPr>
        <w:pStyle w:val="Style15"/>
        <w:kinsoku w:val="0"/>
        <w:autoSpaceDE/>
        <w:autoSpaceDN/>
        <w:spacing w:before="0" w:line="220" w:lineRule="auto"/>
        <w:rPr>
          <w:spacing w:val="-7"/>
          <w:sz w:val="26"/>
          <w:szCs w:val="26"/>
          <w:lang w:val="es-ES" w:eastAsia="es-ES"/>
        </w:rPr>
      </w:pPr>
      <w:proofErr w:type="gramStart"/>
      <w:r>
        <w:rPr>
          <w:spacing w:val="-9"/>
          <w:sz w:val="26"/>
          <w:szCs w:val="26"/>
          <w:lang w:val="es-ES" w:eastAsia="es-ES"/>
        </w:rPr>
        <w:lastRenderedPageBreak/>
        <w:t>restringido</w:t>
      </w:r>
      <w:proofErr w:type="gramEnd"/>
      <w:r>
        <w:rPr>
          <w:spacing w:val="-9"/>
          <w:sz w:val="26"/>
          <w:szCs w:val="26"/>
          <w:lang w:val="es-ES" w:eastAsia="es-ES"/>
        </w:rPr>
        <w:t xml:space="preserve"> sin ninguna responsabilidad para la Administración por razones calificadas de </w:t>
      </w:r>
      <w:r>
        <w:rPr>
          <w:spacing w:val="-5"/>
          <w:sz w:val="26"/>
          <w:szCs w:val="26"/>
          <w:lang w:val="es-ES" w:eastAsia="es-ES"/>
        </w:rPr>
        <w:t xml:space="preserve">oportunidad y conveniencia, sin que tal revocación pueda ser intempestiva ni arbitraria, como lo dispone el artículo 153 y 154 de la Ley General de la Administración Pública, ni </w:t>
      </w:r>
      <w:r>
        <w:rPr>
          <w:spacing w:val="-7"/>
          <w:sz w:val="26"/>
          <w:szCs w:val="26"/>
          <w:lang w:val="es-ES" w:eastAsia="es-ES"/>
        </w:rPr>
        <w:t>en perjuicio de los derechos que legítimamente, le pueda corresponder al permisionario." (Sala Constitucional Voto No. 2202-91 de las 15:39 hrs. del 21 de mayo de 1993.)</w:t>
      </w:r>
    </w:p>
    <w:p w:rsidR="00330C5E" w:rsidRDefault="00330C5E" w:rsidP="00330C5E">
      <w:pPr>
        <w:pStyle w:val="Style15"/>
        <w:kinsoku w:val="0"/>
        <w:autoSpaceDE/>
        <w:autoSpaceDN/>
        <w:spacing w:before="252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La temporalidad del permiso, tiene su explicación en la misma naturaleza del servicio </w:t>
      </w:r>
      <w:r>
        <w:rPr>
          <w:spacing w:val="-11"/>
          <w:sz w:val="26"/>
          <w:szCs w:val="26"/>
          <w:lang w:val="es-ES" w:eastAsia="es-ES"/>
        </w:rPr>
        <w:t xml:space="preserve">público, servicio cuya continuidad debe garantizar el Estado, es por esta razón que ante una </w:t>
      </w:r>
      <w:r>
        <w:rPr>
          <w:spacing w:val="-2"/>
          <w:sz w:val="26"/>
          <w:szCs w:val="26"/>
          <w:lang w:val="es-ES" w:eastAsia="es-ES"/>
        </w:rPr>
        <w:t xml:space="preserve">deficiencia o insuficiencia de éste, el Estado, en aras de establecer la garantía de la </w:t>
      </w:r>
      <w:r>
        <w:rPr>
          <w:spacing w:val="1"/>
          <w:sz w:val="26"/>
          <w:szCs w:val="26"/>
          <w:lang w:val="es-ES" w:eastAsia="es-ES"/>
        </w:rPr>
        <w:t xml:space="preserve">continuidad, tiene herramientas que le permiten solucionar el problema en forma </w:t>
      </w:r>
      <w:r>
        <w:rPr>
          <w:spacing w:val="-10"/>
          <w:sz w:val="26"/>
          <w:szCs w:val="26"/>
          <w:lang w:val="es-ES" w:eastAsia="es-ES"/>
        </w:rPr>
        <w:t xml:space="preserve">provisional y mientras promueve el concurso público. Esta solución temporal se denomina </w:t>
      </w:r>
      <w:r>
        <w:rPr>
          <w:spacing w:val="-3"/>
          <w:sz w:val="26"/>
          <w:szCs w:val="26"/>
          <w:lang w:val="es-ES" w:eastAsia="es-ES"/>
        </w:rPr>
        <w:t xml:space="preserve">permiso La potestad de revocatoria en cualquier tiempo, es inherente a la figura del </w:t>
      </w:r>
      <w:r>
        <w:rPr>
          <w:spacing w:val="-5"/>
          <w:sz w:val="26"/>
          <w:szCs w:val="26"/>
          <w:lang w:val="es-ES" w:eastAsia="es-ES"/>
        </w:rPr>
        <w:t xml:space="preserve">permiso, ya que las especiales circunstancias que lo justifican pueden desaparecer, sea </w:t>
      </w:r>
      <w:r>
        <w:rPr>
          <w:spacing w:val="-4"/>
          <w:sz w:val="26"/>
          <w:szCs w:val="26"/>
          <w:lang w:val="es-ES" w:eastAsia="es-ES"/>
        </w:rPr>
        <w:t xml:space="preserve">porque el Estado adjudica mediante concurso público el servicio, sea porque decidió </w:t>
      </w:r>
      <w:r>
        <w:rPr>
          <w:spacing w:val="4"/>
          <w:sz w:val="26"/>
          <w:szCs w:val="26"/>
          <w:lang w:val="es-ES" w:eastAsia="es-ES"/>
        </w:rPr>
        <w:t xml:space="preserve">prestarlo en forma directa o porque el comportamiento del administrado varió, </w:t>
      </w:r>
      <w:r>
        <w:rPr>
          <w:spacing w:val="-5"/>
          <w:sz w:val="26"/>
          <w:szCs w:val="26"/>
          <w:lang w:val="es-ES" w:eastAsia="es-ES"/>
        </w:rPr>
        <w:t xml:space="preserve">desapareciendo la necesidad. Esto produce una consecuencia adicional y es que por su </w:t>
      </w:r>
      <w:r>
        <w:rPr>
          <w:spacing w:val="-7"/>
          <w:sz w:val="26"/>
          <w:szCs w:val="26"/>
          <w:lang w:val="es-ES" w:eastAsia="es-ES"/>
        </w:rPr>
        <w:t xml:space="preserve">misma naturaleza los permisos no generan situaciones jurídicas consolidas en la cabeza de </w:t>
      </w:r>
      <w:r>
        <w:rPr>
          <w:spacing w:val="-3"/>
          <w:sz w:val="26"/>
          <w:szCs w:val="26"/>
          <w:lang w:val="es-ES" w:eastAsia="es-ES"/>
        </w:rPr>
        <w:t xml:space="preserve">sus beneficiarios. En palabras del Dr. Eduardo Ortiz </w:t>
      </w:r>
      <w:proofErr w:type="spellStart"/>
      <w:r>
        <w:rPr>
          <w:spacing w:val="-3"/>
          <w:sz w:val="26"/>
          <w:szCs w:val="26"/>
          <w:lang w:val="es-ES" w:eastAsia="es-ES"/>
        </w:rPr>
        <w:t>Ortiz</w:t>
      </w:r>
      <w:proofErr w:type="spellEnd"/>
      <w:r>
        <w:rPr>
          <w:spacing w:val="-3"/>
          <w:sz w:val="26"/>
          <w:szCs w:val="26"/>
          <w:lang w:val="es-ES" w:eastAsia="es-ES"/>
        </w:rPr>
        <w:t xml:space="preserve"> " esto elude la situación de </w:t>
      </w:r>
      <w:r>
        <w:rPr>
          <w:spacing w:val="-6"/>
          <w:sz w:val="26"/>
          <w:szCs w:val="26"/>
          <w:lang w:val="es-ES" w:eastAsia="es-ES"/>
        </w:rPr>
        <w:t xml:space="preserve">ciertos tipos de actos... que producen derechos que no se consolidan. Porque de antemano </w:t>
      </w:r>
      <w:r>
        <w:rPr>
          <w:spacing w:val="-4"/>
          <w:sz w:val="26"/>
          <w:szCs w:val="26"/>
          <w:lang w:val="es-ES" w:eastAsia="es-ES"/>
        </w:rPr>
        <w:t xml:space="preserve">se sabe al otorgarlos que están sujetos a cualquier cambio por hechos o circunstancias </w:t>
      </w:r>
      <w:r>
        <w:rPr>
          <w:spacing w:val="-7"/>
          <w:sz w:val="26"/>
          <w:szCs w:val="26"/>
          <w:lang w:val="es-ES" w:eastAsia="es-ES"/>
        </w:rPr>
        <w:t xml:space="preserve">nuevas o por cambio de criterio de la autoridad... En esos casos se entiende que la cláusula </w:t>
      </w:r>
      <w:r>
        <w:rPr>
          <w:spacing w:val="-6"/>
          <w:sz w:val="26"/>
          <w:szCs w:val="26"/>
          <w:lang w:val="es-ES" w:eastAsia="es-ES"/>
        </w:rPr>
        <w:t xml:space="preserve">que se llama de precario, es decir la reserva de potestad de revocar está implícita en el acto </w:t>
      </w:r>
      <w:r>
        <w:rPr>
          <w:spacing w:val="-4"/>
          <w:sz w:val="26"/>
          <w:szCs w:val="26"/>
          <w:lang w:val="es-ES" w:eastAsia="es-ES"/>
        </w:rPr>
        <w:t xml:space="preserve">y que se puede revocar el acto sin indemnización alguna; de antemano se sabía que el </w:t>
      </w:r>
      <w:r>
        <w:rPr>
          <w:spacing w:val="-7"/>
          <w:sz w:val="26"/>
          <w:szCs w:val="26"/>
          <w:lang w:val="es-ES" w:eastAsia="es-ES"/>
        </w:rPr>
        <w:t xml:space="preserve">derecho era precario y muy inestable." </w:t>
      </w:r>
      <w:proofErr w:type="gramStart"/>
      <w:r>
        <w:rPr>
          <w:spacing w:val="-7"/>
          <w:sz w:val="26"/>
          <w:szCs w:val="26"/>
          <w:lang w:val="es-ES" w:eastAsia="es-ES"/>
        </w:rPr>
        <w:t>( Expediente</w:t>
      </w:r>
      <w:proofErr w:type="gramEnd"/>
      <w:r>
        <w:rPr>
          <w:spacing w:val="-7"/>
          <w:sz w:val="26"/>
          <w:szCs w:val="26"/>
          <w:lang w:val="es-ES" w:eastAsia="es-ES"/>
        </w:rPr>
        <w:t xml:space="preserve"> Legislativo No. A23E5452, Acta No. </w:t>
      </w:r>
      <w:r>
        <w:rPr>
          <w:spacing w:val="-8"/>
          <w:sz w:val="26"/>
          <w:szCs w:val="26"/>
          <w:lang w:val="es-ES" w:eastAsia="es-ES"/>
        </w:rPr>
        <w:t>102 Folios del 363 al 375).</w:t>
      </w:r>
    </w:p>
    <w:p w:rsidR="00330C5E" w:rsidRDefault="00330C5E" w:rsidP="00330C5E">
      <w:pPr>
        <w:pStyle w:val="Style15"/>
        <w:kinsoku w:val="0"/>
        <w:autoSpaceDE/>
        <w:autoSpaceDN/>
        <w:spacing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De lo dicho con anterioridad se desprende un elemento adicional que sirve para la </w:t>
      </w:r>
      <w:r>
        <w:rPr>
          <w:spacing w:val="5"/>
          <w:sz w:val="26"/>
          <w:szCs w:val="26"/>
          <w:lang w:val="es-ES" w:eastAsia="es-ES"/>
        </w:rPr>
        <w:t xml:space="preserve">justificación de la tesis que pretendemos y es que, por su misma naturaleza la </w:t>
      </w:r>
      <w:r>
        <w:rPr>
          <w:spacing w:val="-6"/>
          <w:sz w:val="26"/>
          <w:szCs w:val="26"/>
          <w:lang w:val="es-ES" w:eastAsia="es-ES"/>
        </w:rPr>
        <w:t xml:space="preserve">Administración tiene la facultad, frente a la necesidad comprobada por inexistencia de </w:t>
      </w:r>
      <w:r>
        <w:rPr>
          <w:spacing w:val="-8"/>
          <w:sz w:val="26"/>
          <w:szCs w:val="26"/>
          <w:lang w:val="es-ES" w:eastAsia="es-ES"/>
        </w:rPr>
        <w:t xml:space="preserve">concesionarios que presten el servicio, de otorgar un permiso, o en circunstancias contrarias </w:t>
      </w:r>
      <w:r>
        <w:rPr>
          <w:spacing w:val="-9"/>
          <w:sz w:val="26"/>
          <w:szCs w:val="26"/>
          <w:lang w:val="es-ES" w:eastAsia="es-ES"/>
        </w:rPr>
        <w:t xml:space="preserve">no otorgarlo, sea por factores propios del servicio público que se pretende ofrecer, por las </w:t>
      </w:r>
      <w:r>
        <w:rPr>
          <w:spacing w:val="-5"/>
          <w:sz w:val="26"/>
          <w:szCs w:val="26"/>
          <w:lang w:val="es-ES" w:eastAsia="es-ES"/>
        </w:rPr>
        <w:t xml:space="preserve">condiciones del sujeto que lo prestaría o simplemente porque el interés público, frente al caso particular exige la aclaración de dudas, previo a tomar cualquier decisión. En este </w:t>
      </w:r>
      <w:r>
        <w:rPr>
          <w:spacing w:val="-7"/>
          <w:sz w:val="26"/>
          <w:szCs w:val="26"/>
          <w:lang w:val="es-ES" w:eastAsia="es-ES"/>
        </w:rPr>
        <w:t xml:space="preserve">mismo sentido debemos indicar y siguiendo el conocido principio de derecho que "quién puede lo más puede lo menos" puede la Administración renovar el permiso o no hacerlo. </w:t>
      </w:r>
      <w:r>
        <w:rPr>
          <w:spacing w:val="-4"/>
          <w:sz w:val="26"/>
          <w:szCs w:val="26"/>
          <w:lang w:val="es-ES" w:eastAsia="es-ES"/>
        </w:rPr>
        <w:t xml:space="preserve">Frente a esta facultad de la Administración, no puede el particular alegar violación de </w:t>
      </w:r>
      <w:r>
        <w:rPr>
          <w:spacing w:val="-7"/>
          <w:sz w:val="26"/>
          <w:szCs w:val="26"/>
          <w:lang w:val="es-ES" w:eastAsia="es-ES"/>
        </w:rPr>
        <w:t>derecho alguno, debido a la inexistencia del mismo, frente al permiso otrora disfrutado.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576" w:line="218" w:lineRule="auto"/>
        <w:ind w:left="72"/>
        <w:rPr>
          <w:rStyle w:val="CharacterStyle4"/>
          <w:b/>
          <w:bCs/>
          <w:spacing w:val="-13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3"/>
          <w:w w:val="105"/>
          <w:sz w:val="25"/>
          <w:szCs w:val="25"/>
          <w:lang w:val="es-ES" w:eastAsia="es-ES"/>
        </w:rPr>
        <w:t>SOBRE EL VOTO 5941-2001 DE LA SALA CONSTITUCIONAL.</w:t>
      </w:r>
    </w:p>
    <w:p w:rsidR="00330C5E" w:rsidRDefault="00330C5E" w:rsidP="00330C5E">
      <w:pPr>
        <w:pStyle w:val="Style15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recurrente en su escrito indica que la Sala Constitucional "Acogió un RECURSO DE </w:t>
      </w:r>
      <w:r>
        <w:rPr>
          <w:spacing w:val="-7"/>
          <w:sz w:val="26"/>
          <w:szCs w:val="26"/>
          <w:lang w:val="es-ES" w:eastAsia="es-ES"/>
        </w:rPr>
        <w:t xml:space="preserve">AMPARO que se tramita bajo el expediente número 01-000880-0007-CO, el cual permitió </w:t>
      </w:r>
      <w:r>
        <w:rPr>
          <w:spacing w:val="-9"/>
          <w:sz w:val="26"/>
          <w:szCs w:val="26"/>
          <w:lang w:val="es-ES" w:eastAsia="es-ES"/>
        </w:rPr>
        <w:t xml:space="preserve">a muchos permisionarios que estaban en iguales circunstancias que el suscrito, para que la </w:t>
      </w:r>
      <w:r>
        <w:rPr>
          <w:spacing w:val="3"/>
          <w:sz w:val="26"/>
          <w:szCs w:val="26"/>
          <w:lang w:val="es-ES" w:eastAsia="es-ES"/>
        </w:rPr>
        <w:t xml:space="preserve">oficina de taxis le extendiera el certificado antes indicado, hecho que fue de mi </w:t>
      </w:r>
      <w:r>
        <w:rPr>
          <w:spacing w:val="-7"/>
          <w:sz w:val="26"/>
          <w:szCs w:val="26"/>
          <w:lang w:val="es-ES" w:eastAsia="es-ES"/>
        </w:rPr>
        <w:t>conocimiento antes de la entrega de la oferta... "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216" w:line="220" w:lineRule="auto"/>
        <w:jc w:val="center"/>
        <w:rPr>
          <w:rStyle w:val="CharacterStyle4"/>
          <w:spacing w:val="-5"/>
          <w:sz w:val="26"/>
          <w:szCs w:val="26"/>
          <w:lang w:val="es-ES" w:eastAsia="es-ES"/>
        </w:rPr>
      </w:pPr>
      <w:r>
        <w:rPr>
          <w:rStyle w:val="CharacterStyle4"/>
          <w:spacing w:val="-2"/>
          <w:sz w:val="26"/>
          <w:szCs w:val="26"/>
          <w:lang w:val="es-ES" w:eastAsia="es-ES"/>
        </w:rPr>
        <w:t>Sobre el recurso de amparo al que hace referencia el recurrente, debemos indicar que el</w:t>
      </w:r>
      <w:r>
        <w:rPr>
          <w:rStyle w:val="CharacterStyle4"/>
          <w:spacing w:val="-2"/>
          <w:sz w:val="26"/>
          <w:szCs w:val="26"/>
          <w:lang w:val="es-ES" w:eastAsia="es-ES"/>
        </w:rPr>
        <w:br/>
      </w:r>
      <w:r>
        <w:rPr>
          <w:rStyle w:val="CharacterStyle4"/>
          <w:spacing w:val="-5"/>
          <w:sz w:val="26"/>
          <w:szCs w:val="26"/>
          <w:lang w:val="es-ES" w:eastAsia="es-ES"/>
        </w:rPr>
        <w:t>dicho de que a muchos se les extendió certificación por la resolución adoptada por la Sala</w:t>
      </w:r>
      <w:r>
        <w:rPr>
          <w:rStyle w:val="CharacterStyle4"/>
          <w:spacing w:val="-5"/>
          <w:sz w:val="26"/>
          <w:szCs w:val="26"/>
          <w:lang w:val="es-ES" w:eastAsia="es-ES"/>
        </w:rPr>
        <w:br/>
        <w:t>Constitucional, es incorrecta toda vez, que precisamente la resolución que la Sala hace de</w:t>
      </w:r>
    </w:p>
    <w:p w:rsidR="00330C5E" w:rsidRDefault="00330C5E" w:rsidP="00330C5E">
      <w:pPr>
        <w:widowControl/>
        <w:kinsoku/>
        <w:autoSpaceDE w:val="0"/>
        <w:autoSpaceDN w:val="0"/>
        <w:adjustRightInd w:val="0"/>
        <w:sectPr w:rsidR="00330C5E">
          <w:pgSz w:w="12240" w:h="15840"/>
          <w:pgMar w:top="1440" w:right="1540" w:bottom="290" w:left="1620" w:header="720" w:footer="720" w:gutter="0"/>
          <w:cols w:space="720"/>
          <w:noEndnote/>
        </w:sectPr>
      </w:pPr>
    </w:p>
    <w:p w:rsidR="00330C5E" w:rsidRDefault="00330C5E" w:rsidP="00330C5E">
      <w:pPr>
        <w:pStyle w:val="Style15"/>
        <w:kinsoku w:val="0"/>
        <w:autoSpaceDE/>
        <w:autoSpaceDN/>
        <w:spacing w:before="0" w:line="240" w:lineRule="auto"/>
        <w:rPr>
          <w:spacing w:val="-8"/>
          <w:sz w:val="26"/>
          <w:szCs w:val="26"/>
          <w:lang w:val="es-ES" w:eastAsia="es-ES"/>
        </w:rPr>
      </w:pPr>
      <w:proofErr w:type="gramStart"/>
      <w:r>
        <w:rPr>
          <w:spacing w:val="-3"/>
          <w:sz w:val="26"/>
          <w:szCs w:val="26"/>
          <w:lang w:val="es-ES" w:eastAsia="es-ES"/>
        </w:rPr>
        <w:lastRenderedPageBreak/>
        <w:t>este</w:t>
      </w:r>
      <w:proofErr w:type="gramEnd"/>
      <w:r>
        <w:rPr>
          <w:spacing w:val="-3"/>
          <w:sz w:val="26"/>
          <w:szCs w:val="26"/>
          <w:lang w:val="es-ES" w:eastAsia="es-ES"/>
        </w:rPr>
        <w:t xml:space="preserve"> expediente, el que nos ofrece el argumento para rechazar el presente recurso de </w:t>
      </w:r>
      <w:r>
        <w:rPr>
          <w:spacing w:val="-9"/>
          <w:sz w:val="26"/>
          <w:szCs w:val="26"/>
          <w:lang w:val="es-ES" w:eastAsia="es-ES"/>
        </w:rPr>
        <w:t xml:space="preserve">apelación, y es que mediante Voto 5941 — 2001 de las catorce horas doce minutos del cinco </w:t>
      </w:r>
      <w:r>
        <w:rPr>
          <w:spacing w:val="-6"/>
          <w:sz w:val="26"/>
          <w:szCs w:val="26"/>
          <w:lang w:val="es-ES" w:eastAsia="es-ES"/>
        </w:rPr>
        <w:t xml:space="preserve">de julio del 2001 la Sala Constitucional resuelve el RECURSO DE AMPARO tramitado bajo el expediente número 01-000880-0007-CO, el que rechaza por el fondo, haciendo </w:t>
      </w:r>
      <w:r>
        <w:rPr>
          <w:spacing w:val="-5"/>
          <w:sz w:val="26"/>
          <w:szCs w:val="26"/>
          <w:lang w:val="es-ES" w:eastAsia="es-ES"/>
        </w:rPr>
        <w:t xml:space="preserve">referencia en su considerando II a resoluciones anteriores de la sala sobre personas en </w:t>
      </w:r>
      <w:r>
        <w:rPr>
          <w:spacing w:val="-8"/>
          <w:sz w:val="26"/>
          <w:szCs w:val="26"/>
          <w:lang w:val="es-ES" w:eastAsia="es-ES"/>
        </w:rPr>
        <w:t>similares condiciones al amparado y al respecto la sala dijo: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180"/>
        <w:ind w:left="72" w:right="72" w:firstLine="72"/>
        <w:jc w:val="both"/>
        <w:rPr>
          <w:rStyle w:val="CharacterStyle4"/>
          <w:i/>
          <w:iCs/>
          <w:spacing w:val="-5"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7"/>
          <w:sz w:val="25"/>
          <w:szCs w:val="25"/>
          <w:lang w:val="es-ES" w:eastAsia="es-ES"/>
        </w:rPr>
        <w:t>" II</w:t>
      </w:r>
      <w:proofErr w:type="gramEnd"/>
      <w:r>
        <w:rPr>
          <w:rStyle w:val="CharacterStyle4"/>
          <w:i/>
          <w:iCs/>
          <w:spacing w:val="7"/>
          <w:sz w:val="25"/>
          <w:szCs w:val="25"/>
          <w:lang w:val="es-ES" w:eastAsia="es-ES"/>
        </w:rPr>
        <w:t xml:space="preserve">.- En situación similar a la que plantea el recurrente, se encontraban otros </w:t>
      </w:r>
      <w:proofErr w:type="spellStart"/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>permisonarios</w:t>
      </w:r>
      <w:proofErr w:type="spellEnd"/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 de placas de taxi, quienes en su oportunidad también recurrieron a esta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>Sala, mediante otros recursos de amparo en los cuales se manifestó lo siguiente: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180"/>
        <w:ind w:left="72" w:right="72" w:firstLine="72"/>
        <w:jc w:val="both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II. - No obstante, cuando este recurso fue planteado, ya el derecho transitorio había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superado la etapa que reclama el recurrente, al haber caducado la ley los permisos y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concesiones dados, y están en proceso la licitación preceptuada por la nueva legislación, </w:t>
      </w:r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por lo que si el accionante considerará que la omisión le causó daños, y perjuicios para el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puntaje en el concurso, debe hacer el reclamo en la vía administrativa u ordinaria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correspondiente. Por lo anterior, se debe declarar sin lugar el recurso."</w:t>
      </w:r>
    </w:p>
    <w:p w:rsidR="00330C5E" w:rsidRDefault="00330C5E" w:rsidP="00330C5E">
      <w:pPr>
        <w:pStyle w:val="Style15"/>
        <w:kinsoku w:val="0"/>
        <w:autoSpaceDE/>
        <w:autoSpaceDN/>
        <w:spacing w:before="216" w:line="240" w:lineRule="auto"/>
        <w:rPr>
          <w:spacing w:val="-7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Lo dicho por la Sala evidencia un hecho que este Tribunal debe recalcar; Con la entrada en </w:t>
      </w:r>
      <w:r>
        <w:rPr>
          <w:spacing w:val="-7"/>
          <w:sz w:val="26"/>
          <w:szCs w:val="26"/>
          <w:lang w:val="es-ES" w:eastAsia="es-ES"/>
        </w:rPr>
        <w:t>vigencia de la Ley 7969 los permisos y concesiones otorgados fenecieron, por lo que la presente reclamación carece de fundamento en este aspecto.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504" w:line="204" w:lineRule="auto"/>
        <w:ind w:left="72"/>
        <w:rPr>
          <w:rStyle w:val="CharacterStyle4"/>
          <w:b/>
          <w:bCs/>
          <w:spacing w:val="-12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2"/>
          <w:sz w:val="26"/>
          <w:szCs w:val="26"/>
          <w:lang w:val="es-ES" w:eastAsia="es-ES"/>
        </w:rPr>
        <w:t>RESOLUCION DEL MINISTRO.</w:t>
      </w:r>
    </w:p>
    <w:p w:rsidR="00330C5E" w:rsidRDefault="00330C5E" w:rsidP="00330C5E">
      <w:pPr>
        <w:pStyle w:val="Style15"/>
        <w:kinsoku w:val="0"/>
        <w:autoSpaceDE/>
        <w:autoSpaceDN/>
        <w:spacing w:line="240" w:lineRule="auto"/>
        <w:rPr>
          <w:spacing w:val="-7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Sin entrar a analizar en detalle las resoluciones que el Ministro de Obras Públicas y Transporte emitió en el pasado sobre estas reclamaciones, debe concluirse, integrando </w:t>
      </w:r>
      <w:r>
        <w:rPr>
          <w:spacing w:val="-10"/>
          <w:sz w:val="26"/>
          <w:szCs w:val="26"/>
          <w:lang w:val="es-ES" w:eastAsia="es-ES"/>
        </w:rPr>
        <w:t xml:space="preserve">dicha resolución a lo dicho con la Sala, que la parte dispositiva de la sentencia en la que se </w:t>
      </w:r>
      <w:r>
        <w:rPr>
          <w:spacing w:val="-6"/>
          <w:sz w:val="26"/>
          <w:szCs w:val="26"/>
          <w:lang w:val="es-ES" w:eastAsia="es-ES"/>
        </w:rPr>
        <w:t xml:space="preserve">ordenaba instaurar un procedimiento administrativo para determinar la titularidad o no de </w:t>
      </w:r>
      <w:r>
        <w:rPr>
          <w:spacing w:val="-8"/>
          <w:sz w:val="26"/>
          <w:szCs w:val="26"/>
          <w:lang w:val="es-ES" w:eastAsia="es-ES"/>
        </w:rPr>
        <w:t xml:space="preserve">los recurrentes frente a los permisos que pretenden, perdió vigencia toda vez que, como lo </w:t>
      </w:r>
      <w:r>
        <w:rPr>
          <w:spacing w:val="-6"/>
          <w:sz w:val="26"/>
          <w:szCs w:val="26"/>
          <w:lang w:val="es-ES" w:eastAsia="es-ES"/>
        </w:rPr>
        <w:t xml:space="preserve">indica la Sala "... al haber caducado la ley los permisos y concesiones dados, y están en </w:t>
      </w:r>
      <w:r>
        <w:rPr>
          <w:spacing w:val="-5"/>
          <w:sz w:val="26"/>
          <w:szCs w:val="26"/>
          <w:lang w:val="es-ES" w:eastAsia="es-ES"/>
        </w:rPr>
        <w:t xml:space="preserve">proceso la licitación preceptuada por la nueva legislación, por lo que si el accionante </w:t>
      </w:r>
      <w:r>
        <w:rPr>
          <w:spacing w:val="-9"/>
          <w:sz w:val="26"/>
          <w:szCs w:val="26"/>
          <w:lang w:val="es-ES" w:eastAsia="es-ES"/>
        </w:rPr>
        <w:t xml:space="preserve">considerará que la omisión le causó daños, y perjuicios para el puntaje en el concurso, debe </w:t>
      </w:r>
      <w:r>
        <w:rPr>
          <w:spacing w:val="-7"/>
          <w:sz w:val="26"/>
          <w:szCs w:val="26"/>
          <w:lang w:val="es-ES" w:eastAsia="es-ES"/>
        </w:rPr>
        <w:t>hacer el reclamo en la vía administrativa u ordinaria correspondiente..."</w:t>
      </w:r>
    </w:p>
    <w:p w:rsidR="00330C5E" w:rsidRDefault="00330C5E" w:rsidP="00330C5E">
      <w:pPr>
        <w:pStyle w:val="Style15"/>
        <w:kinsoku w:val="0"/>
        <w:autoSpaceDE/>
        <w:autoSpaceDN/>
        <w:spacing w:before="180" w:line="175" w:lineRule="auto"/>
        <w:rPr>
          <w:spacing w:val="-8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Como lo indica la Sala, la nueva legislación caduca los permisos y concesiones dados con </w:t>
      </w:r>
      <w:r>
        <w:rPr>
          <w:spacing w:val="-5"/>
          <w:sz w:val="26"/>
          <w:szCs w:val="26"/>
          <w:lang w:val="es-ES" w:eastAsia="es-ES"/>
        </w:rPr>
        <w:t xml:space="preserve">anterioridad, por lo que no tendría sentido abrir un procedimiento administrativo para </w:t>
      </w:r>
      <w:r>
        <w:rPr>
          <w:spacing w:val="-7"/>
          <w:sz w:val="26"/>
          <w:szCs w:val="26"/>
          <w:lang w:val="es-ES" w:eastAsia="es-ES"/>
        </w:rPr>
        <w:t>determinar una titularidad de un permiso que a la fecha no exist</w:t>
      </w:r>
      <w:r>
        <w:rPr>
          <w:rFonts w:ascii="Garamond" w:hAnsi="Garamond" w:cs="Garamond"/>
          <w:spacing w:val="-7"/>
          <w:sz w:val="31"/>
          <w:szCs w:val="31"/>
          <w:lang w:val="es-ES" w:eastAsia="es-ES"/>
        </w:rPr>
        <w:t>e</w:t>
      </w:r>
      <w:r>
        <w:rPr>
          <w:spacing w:val="-7"/>
          <w:sz w:val="26"/>
          <w:szCs w:val="26"/>
          <w:lang w:val="es-ES" w:eastAsia="es-ES"/>
        </w:rPr>
        <w:t xml:space="preserve">, por circunstancias ajenas </w:t>
      </w:r>
      <w:r>
        <w:rPr>
          <w:spacing w:val="-5"/>
          <w:sz w:val="26"/>
          <w:szCs w:val="26"/>
          <w:lang w:val="es-ES" w:eastAsia="es-ES"/>
        </w:rPr>
        <w:t xml:space="preserve">al objeto de la presente reclamación. Sin embargo de considerar el apelante que con la </w:t>
      </w:r>
      <w:r>
        <w:rPr>
          <w:spacing w:val="-9"/>
          <w:sz w:val="26"/>
          <w:szCs w:val="26"/>
          <w:lang w:val="es-ES" w:eastAsia="es-ES"/>
        </w:rPr>
        <w:t xml:space="preserve">omisión que señala se le produjo daños y perjuicios, estos deberán ser discutidos en la vía </w:t>
      </w:r>
      <w:r>
        <w:rPr>
          <w:spacing w:val="-8"/>
          <w:sz w:val="26"/>
          <w:szCs w:val="26"/>
          <w:lang w:val="es-ES" w:eastAsia="es-ES"/>
        </w:rPr>
        <w:t>correspondiente.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1080" w:line="211" w:lineRule="auto"/>
        <w:ind w:left="72"/>
        <w:rPr>
          <w:rStyle w:val="CharacterStyle4"/>
          <w:b/>
          <w:bCs/>
          <w:spacing w:val="-12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2"/>
          <w:sz w:val="26"/>
          <w:szCs w:val="26"/>
          <w:lang w:val="es-ES" w:eastAsia="es-ES"/>
        </w:rPr>
        <w:t>CONDICION DE LA OFERENTE FRENTE AL CONCURSO: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180"/>
        <w:jc w:val="center"/>
        <w:rPr>
          <w:rStyle w:val="CharacterStyle4"/>
          <w:spacing w:val="4"/>
          <w:sz w:val="26"/>
          <w:szCs w:val="26"/>
          <w:lang w:val="es-ES" w:eastAsia="es-ES"/>
        </w:rPr>
      </w:pPr>
      <w:r>
        <w:rPr>
          <w:rStyle w:val="CharacterStyle4"/>
          <w:spacing w:val="-6"/>
          <w:sz w:val="26"/>
          <w:szCs w:val="26"/>
          <w:lang w:val="es-ES" w:eastAsia="es-ES"/>
        </w:rPr>
        <w:t>Por último, todo lo dicho anterioridad, relacionado con la condición en que se encuentra el</w:t>
      </w:r>
      <w:r>
        <w:rPr>
          <w:rStyle w:val="CharacterStyle4"/>
          <w:spacing w:val="-6"/>
          <w:sz w:val="26"/>
          <w:szCs w:val="26"/>
          <w:lang w:val="es-ES" w:eastAsia="es-ES"/>
        </w:rPr>
        <w:br/>
      </w:r>
      <w:r>
        <w:rPr>
          <w:rStyle w:val="CharacterStyle4"/>
          <w:sz w:val="26"/>
          <w:szCs w:val="26"/>
          <w:lang w:val="es-ES" w:eastAsia="es-ES"/>
        </w:rPr>
        <w:t>apelante frente a la licitación pública que se promueve, se debe indicar, que frente al</w:t>
      </w:r>
      <w:r>
        <w:rPr>
          <w:rStyle w:val="CharacterStyle4"/>
          <w:sz w:val="26"/>
          <w:szCs w:val="26"/>
          <w:lang w:val="es-ES" w:eastAsia="es-ES"/>
        </w:rPr>
        <w:br/>
      </w:r>
      <w:r>
        <w:rPr>
          <w:rStyle w:val="CharacterStyle4"/>
          <w:spacing w:val="4"/>
          <w:sz w:val="26"/>
          <w:szCs w:val="26"/>
          <w:lang w:val="es-ES" w:eastAsia="es-ES"/>
        </w:rPr>
        <w:t>principio de igualdad que rige los procedimientos de contratación administrativa,</w:t>
      </w:r>
    </w:p>
    <w:p w:rsidR="00330C5E" w:rsidRDefault="00330C5E" w:rsidP="00330C5E">
      <w:pPr>
        <w:widowControl/>
        <w:kinsoku/>
        <w:autoSpaceDE w:val="0"/>
        <w:autoSpaceDN w:val="0"/>
        <w:adjustRightInd w:val="0"/>
        <w:sectPr w:rsidR="00330C5E">
          <w:pgSz w:w="12240" w:h="15840"/>
          <w:pgMar w:top="1400" w:right="1554" w:bottom="290" w:left="1606" w:header="720" w:footer="720" w:gutter="0"/>
          <w:cols w:space="720"/>
          <w:noEndnote/>
        </w:sectPr>
      </w:pPr>
    </w:p>
    <w:p w:rsidR="00330C5E" w:rsidRDefault="00330C5E" w:rsidP="00330C5E">
      <w:pPr>
        <w:pStyle w:val="Style15"/>
        <w:kinsoku w:val="0"/>
        <w:autoSpaceDE/>
        <w:autoSpaceDN/>
        <w:spacing w:before="0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lastRenderedPageBreak/>
        <w:t xml:space="preserve">incluyendo a este Primer Procedimiento Especial Abreviado para la Concesión del Servicio </w:t>
      </w:r>
      <w:r>
        <w:rPr>
          <w:spacing w:val="-11"/>
          <w:sz w:val="26"/>
          <w:szCs w:val="26"/>
          <w:lang w:val="es-ES" w:eastAsia="es-ES"/>
        </w:rPr>
        <w:t xml:space="preserve">de Transporte Público en modalidad vehículos taxi, todos los oferentes debían presentar los </w:t>
      </w:r>
      <w:r>
        <w:rPr>
          <w:spacing w:val="-9"/>
          <w:sz w:val="26"/>
          <w:szCs w:val="26"/>
          <w:lang w:val="es-ES" w:eastAsia="es-ES"/>
        </w:rPr>
        <w:t xml:space="preserve">requisitos que la Ley y el Reglamento exigían, estando imposibilitada la Administración de </w:t>
      </w:r>
      <w:r>
        <w:rPr>
          <w:spacing w:val="-8"/>
          <w:sz w:val="26"/>
          <w:szCs w:val="26"/>
          <w:lang w:val="es-ES" w:eastAsia="es-ES"/>
        </w:rPr>
        <w:t xml:space="preserve">hacer excepciones no solo porque las normas del procedimiento se lo </w:t>
      </w:r>
      <w:proofErr w:type="spellStart"/>
      <w:r>
        <w:rPr>
          <w:spacing w:val="-8"/>
          <w:sz w:val="26"/>
          <w:szCs w:val="26"/>
          <w:lang w:val="es-ES" w:eastAsia="es-ES"/>
        </w:rPr>
        <w:t>prohiben</w:t>
      </w:r>
      <w:proofErr w:type="spellEnd"/>
      <w:r>
        <w:rPr>
          <w:spacing w:val="-8"/>
          <w:sz w:val="26"/>
          <w:szCs w:val="26"/>
          <w:lang w:val="es-ES" w:eastAsia="es-ES"/>
        </w:rPr>
        <w:t xml:space="preserve">, sino que además, hacerlo implicaría una violación al principio de Inderogabilidad Singular de los </w:t>
      </w:r>
      <w:r>
        <w:rPr>
          <w:spacing w:val="-6"/>
          <w:sz w:val="26"/>
          <w:szCs w:val="26"/>
          <w:lang w:val="es-ES" w:eastAsia="es-ES"/>
        </w:rPr>
        <w:t xml:space="preserve">Reglamentos, que precisamente expone la prohibición de la Administración de desaplicar </w:t>
      </w:r>
      <w:r>
        <w:rPr>
          <w:spacing w:val="-7"/>
          <w:sz w:val="26"/>
          <w:szCs w:val="26"/>
          <w:lang w:val="es-ES" w:eastAsia="es-ES"/>
        </w:rPr>
        <w:t xml:space="preserve">una norma general frente a un caso particular. Sobre el particular la Contraloría General de la República mediante resolución No. R-DAGJ-29-99 de las 15:30 horas del 15 de octubre </w:t>
      </w:r>
      <w:r>
        <w:rPr>
          <w:spacing w:val="-8"/>
          <w:sz w:val="26"/>
          <w:szCs w:val="26"/>
          <w:lang w:val="es-ES" w:eastAsia="es-ES"/>
        </w:rPr>
        <w:t>de 1999, ha resuelto: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288" w:line="223" w:lineRule="auto"/>
        <w:ind w:left="72" w:right="72"/>
        <w:jc w:val="both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7"/>
          <w:sz w:val="26"/>
          <w:szCs w:val="26"/>
          <w:lang w:val="es-ES" w:eastAsia="es-ES"/>
        </w:rPr>
        <w:t xml:space="preserve">"Esta Contraloría General, ha sido clara en manifestar que, cualquier aspecto que pueda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conferir ventaja a un oferente, no es susceptible de ser subsanado, por cuanto, el principio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de igualdad, constituye un claro límite al instituto de la subsanación. En ese sentido, en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nuestro oficio N°9260 (DGCA-976-99) de 13 de agosto de 1999, hemos manifestado: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"Asimismo, en aplicación de este principio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[el de eficiencia],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la Administración está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imposibilitada de conferir trato desigual a los participantes, por ejemplo, permitiéndole a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unos sí y a otros no, subsanar aspectos incumplidos de la misma naturaleza (defectos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>formales trascendentes)</w:t>
      </w:r>
    </w:p>
    <w:p w:rsidR="00330C5E" w:rsidRDefault="00330C5E" w:rsidP="00330C5E">
      <w:pPr>
        <w:pStyle w:val="Style15"/>
        <w:kinsoku w:val="0"/>
        <w:autoSpaceDE/>
        <w:autoSpaceDN/>
        <w:spacing w:line="220" w:lineRule="auto"/>
        <w:rPr>
          <w:spacing w:val="-10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Es necesario advertir que de haber accedido la Administración a las pretensiones de la </w:t>
      </w:r>
      <w:r>
        <w:rPr>
          <w:spacing w:val="-3"/>
          <w:sz w:val="26"/>
          <w:szCs w:val="26"/>
          <w:lang w:val="es-ES" w:eastAsia="es-ES"/>
        </w:rPr>
        <w:t xml:space="preserve">apelante, se hubiese constituido en su favor una ventaja indebida frente a los demás </w:t>
      </w:r>
      <w:r>
        <w:rPr>
          <w:spacing w:val="-4"/>
          <w:sz w:val="26"/>
          <w:szCs w:val="26"/>
          <w:lang w:val="es-ES" w:eastAsia="es-ES"/>
        </w:rPr>
        <w:t xml:space="preserve">oferentes, al exonerada de la presentación de uno de los requisitos, objeto de evaluación. </w:t>
      </w:r>
      <w:r>
        <w:rPr>
          <w:spacing w:val="-6"/>
          <w:sz w:val="26"/>
          <w:szCs w:val="26"/>
          <w:lang w:val="es-ES" w:eastAsia="es-ES"/>
        </w:rPr>
        <w:t xml:space="preserve">Lo anterior sin perjuicio de que en la vía correspondiente la interesada llegue a demostrar </w:t>
      </w:r>
      <w:r>
        <w:rPr>
          <w:spacing w:val="-8"/>
          <w:sz w:val="26"/>
          <w:szCs w:val="26"/>
          <w:lang w:val="es-ES" w:eastAsia="es-ES"/>
        </w:rPr>
        <w:t xml:space="preserve">que la negativa de la Administración de entregarle la certificación de ser permisionaria o </w:t>
      </w:r>
      <w:r>
        <w:rPr>
          <w:spacing w:val="-4"/>
          <w:sz w:val="26"/>
          <w:szCs w:val="26"/>
          <w:lang w:val="es-ES" w:eastAsia="es-ES"/>
        </w:rPr>
        <w:t xml:space="preserve">concesionaria del servicio de transporte público de taxi, fue ilegítima, supuesto frente al </w:t>
      </w:r>
      <w:r>
        <w:rPr>
          <w:spacing w:val="-10"/>
          <w:sz w:val="26"/>
          <w:szCs w:val="26"/>
          <w:lang w:val="es-ES" w:eastAsia="es-ES"/>
        </w:rPr>
        <w:t>cual estaría legitimada para pedir las indemnizaciones por los daños y perjuicios que logre demostrar.</w:t>
      </w:r>
    </w:p>
    <w:p w:rsidR="00330C5E" w:rsidRDefault="00330C5E" w:rsidP="00330C5E">
      <w:pPr>
        <w:pStyle w:val="Style15"/>
        <w:kinsoku w:val="0"/>
        <w:autoSpaceDE/>
        <w:autoSpaceDN/>
        <w:spacing w:line="230" w:lineRule="auto"/>
        <w:jc w:val="left"/>
        <w:rPr>
          <w:spacing w:val="-10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Es claro que la recurrente plantea la impugnación objeto del presente análisis, partiendo de </w:t>
      </w:r>
      <w:r>
        <w:rPr>
          <w:spacing w:val="-10"/>
          <w:sz w:val="26"/>
          <w:szCs w:val="26"/>
          <w:lang w:val="es-ES" w:eastAsia="es-ES"/>
        </w:rPr>
        <w:t>dos supuestos:</w:t>
      </w:r>
    </w:p>
    <w:p w:rsidR="00330C5E" w:rsidRDefault="00330C5E" w:rsidP="00330C5E">
      <w:pPr>
        <w:pStyle w:val="Style15"/>
        <w:kinsoku w:val="0"/>
        <w:autoSpaceDE/>
        <w:autoSpaceDN/>
        <w:spacing w:before="252"/>
        <w:rPr>
          <w:spacing w:val="-9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Primero: Que no aportó la certificación de ser concesionaria o permisionaria del sistema de </w:t>
      </w:r>
      <w:r>
        <w:rPr>
          <w:spacing w:val="-10"/>
          <w:sz w:val="26"/>
          <w:szCs w:val="26"/>
          <w:lang w:val="es-ES" w:eastAsia="es-ES"/>
        </w:rPr>
        <w:t xml:space="preserve">transporte público en la modalidad de taxi, por un hecho que ella considera imputable a la </w:t>
      </w:r>
      <w:r>
        <w:rPr>
          <w:spacing w:val="-9"/>
          <w:sz w:val="26"/>
          <w:szCs w:val="26"/>
          <w:lang w:val="es-ES" w:eastAsia="es-ES"/>
        </w:rPr>
        <w:t>Administración, el que fue no renovar antes de vencido el término para la presentación de ofertas para el Primer Procedimiento Especial Abreviado, la concesión No. SJP — 2432.</w:t>
      </w:r>
    </w:p>
    <w:p w:rsidR="00330C5E" w:rsidRDefault="00330C5E" w:rsidP="00330C5E">
      <w:pPr>
        <w:pStyle w:val="Style15"/>
        <w:kinsoku w:val="0"/>
        <w:autoSpaceDE/>
        <w:autoSpaceDN/>
        <w:spacing w:line="223" w:lineRule="auto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Segundo: Que al marcar afirmativamente en su oferta la casilla correspondiente las </w:t>
      </w:r>
      <w:r>
        <w:rPr>
          <w:spacing w:val="-8"/>
          <w:sz w:val="26"/>
          <w:szCs w:val="26"/>
          <w:lang w:val="es-ES" w:eastAsia="es-ES"/>
        </w:rPr>
        <w:t>excepciones que establece el artículo 49 de la Ley 7969, eso le exoneraba de presentar la certificación de Licencia C1 vigente y el Código de conductor.</w:t>
      </w:r>
    </w:p>
    <w:p w:rsidR="00330C5E" w:rsidRDefault="00330C5E" w:rsidP="00330C5E">
      <w:pPr>
        <w:pStyle w:val="Style15"/>
        <w:kinsoku w:val="0"/>
        <w:autoSpaceDE/>
        <w:autoSpaceDN/>
        <w:spacing w:before="252" w:line="228" w:lineRule="auto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Lo anterior por así indicarlo la recurrente en su escrito de apelación y por así deducirse de </w:t>
      </w:r>
      <w:r>
        <w:rPr>
          <w:spacing w:val="-8"/>
          <w:sz w:val="26"/>
          <w:szCs w:val="26"/>
          <w:lang w:val="es-ES" w:eastAsia="es-ES"/>
        </w:rPr>
        <w:t>la oferta presentada.</w:t>
      </w:r>
    </w:p>
    <w:p w:rsidR="00330C5E" w:rsidRDefault="00330C5E" w:rsidP="00330C5E">
      <w:pPr>
        <w:pStyle w:val="Style15"/>
        <w:kinsoku w:val="0"/>
        <w:autoSpaceDE/>
        <w:autoSpaceDN/>
        <w:spacing w:before="252" w:line="223" w:lineRule="auto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Sin embargo, antes de analizar ambas premisas apuntadas, es necesario hacer un breve </w:t>
      </w:r>
      <w:r>
        <w:rPr>
          <w:spacing w:val="-7"/>
          <w:sz w:val="26"/>
          <w:szCs w:val="26"/>
          <w:lang w:val="es-ES" w:eastAsia="es-ES"/>
        </w:rPr>
        <w:t>repaso por la normativa que regula la situación planteada.</w:t>
      </w:r>
    </w:p>
    <w:p w:rsidR="00330C5E" w:rsidRDefault="00330C5E" w:rsidP="00330C5E">
      <w:pPr>
        <w:pStyle w:val="Style15"/>
        <w:kinsoku w:val="0"/>
        <w:autoSpaceDE/>
        <w:autoSpaceDN/>
        <w:spacing w:before="216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El artículo 11 del Decreto Ejecutivo No. 28913, siendo conteste con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 en lo que interesa que:</w:t>
      </w:r>
    </w:p>
    <w:p w:rsidR="00330C5E" w:rsidRDefault="00330C5E" w:rsidP="00330C5E">
      <w:pPr>
        <w:widowControl/>
        <w:kinsoku/>
        <w:autoSpaceDE w:val="0"/>
        <w:autoSpaceDN w:val="0"/>
        <w:adjustRightInd w:val="0"/>
        <w:sectPr w:rsidR="00330C5E">
          <w:pgSz w:w="12240" w:h="15840"/>
          <w:pgMar w:top="1420" w:right="1550" w:bottom="550" w:left="1610" w:header="720" w:footer="720" w:gutter="0"/>
          <w:cols w:space="720"/>
          <w:noEndnote/>
        </w:sectPr>
      </w:pPr>
    </w:p>
    <w:p w:rsidR="00330C5E" w:rsidRDefault="00330C5E" w:rsidP="00330C5E">
      <w:pPr>
        <w:spacing w:after="612" w:line="167" w:lineRule="atLeast"/>
        <w:ind w:right="43"/>
        <w:jc w:val="center"/>
      </w:pPr>
    </w:p>
    <w:p w:rsidR="00330C5E" w:rsidRDefault="00330C5E" w:rsidP="00330C5E">
      <w:pPr>
        <w:pStyle w:val="Style14"/>
        <w:kinsoku w:val="0"/>
        <w:autoSpaceDE/>
        <w:autoSpaceDN/>
        <w:adjustRightInd/>
        <w:spacing w:line="228" w:lineRule="auto"/>
        <w:ind w:left="1008" w:right="864" w:firstLine="72"/>
        <w:jc w:val="both"/>
        <w:rPr>
          <w:rStyle w:val="CharacterStyle4"/>
          <w:i/>
          <w:iCs/>
          <w:spacing w:val="-5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"Con fundamento en la Ley Reguladora del Servicio Público del Transporte Remunerado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de Personas en Vehículos en la Modalidad de Taxi, No, 7969 y su transitorio IX, la tabla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>de calificación de ofertas para este primer concurso, se detalla a continuación:</w:t>
      </w:r>
    </w:p>
    <w:p w:rsidR="00330C5E" w:rsidRDefault="00330C5E" w:rsidP="00330C5E">
      <w:pPr>
        <w:pStyle w:val="Style14"/>
        <w:numPr>
          <w:ilvl w:val="0"/>
          <w:numId w:val="5"/>
        </w:numPr>
        <w:tabs>
          <w:tab w:val="clear" w:pos="360"/>
          <w:tab w:val="num" w:pos="1440"/>
        </w:tabs>
        <w:kinsoku w:val="0"/>
        <w:autoSpaceDE/>
        <w:autoSpaceDN/>
        <w:adjustRightInd/>
        <w:spacing w:before="252" w:line="220" w:lineRule="auto"/>
        <w:ind w:right="864"/>
        <w:rPr>
          <w:rStyle w:val="CharacterStyle4"/>
          <w:i/>
          <w:iCs/>
          <w:spacing w:val="-5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Continuidad en la prestación del servicio público: Se acreditará un cuarenta por ciento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del total de puntos por evaluar a quien demuestre, tener licencia C-1 </w:t>
      </w:r>
      <w:r>
        <w:rPr>
          <w:rStyle w:val="CharacterStyle4"/>
          <w:i/>
          <w:iCs/>
          <w:spacing w:val="-5"/>
          <w:sz w:val="26"/>
          <w:szCs w:val="26"/>
          <w:u w:val="single"/>
          <w:lang w:val="es-ES" w:eastAsia="es-ES"/>
        </w:rPr>
        <w:t>vigente.</w:t>
      </w:r>
    </w:p>
    <w:p w:rsidR="00330C5E" w:rsidRDefault="00330C5E" w:rsidP="00330C5E">
      <w:pPr>
        <w:pStyle w:val="Style14"/>
        <w:numPr>
          <w:ilvl w:val="0"/>
          <w:numId w:val="5"/>
        </w:numPr>
        <w:tabs>
          <w:tab w:val="clear" w:pos="360"/>
          <w:tab w:val="num" w:pos="1440"/>
        </w:tabs>
        <w:kinsoku w:val="0"/>
        <w:autoSpaceDE/>
        <w:autoSpaceDN/>
        <w:adjustRightInd/>
        <w:spacing w:line="228" w:lineRule="auto"/>
        <w:ind w:right="864"/>
        <w:jc w:val="both"/>
        <w:rPr>
          <w:rStyle w:val="CharacterStyle4"/>
          <w:i/>
          <w:iCs/>
          <w:spacing w:val="-6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Habitualidad en la prestación del servicio público: Se acreditará un veinte por ciento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del total de puntos por evaluar a quien demuestre, mediante la certificación del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Consejo de Transporte Público que posee </w:t>
      </w:r>
      <w:r>
        <w:rPr>
          <w:rStyle w:val="CharacterStyle4"/>
          <w:i/>
          <w:iCs/>
          <w:spacing w:val="-6"/>
          <w:sz w:val="26"/>
          <w:szCs w:val="26"/>
          <w:u w:val="single"/>
          <w:lang w:val="es-ES" w:eastAsia="es-ES"/>
        </w:rPr>
        <w:t>código de conductor de taxi al día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 (..)</w:t>
      </w:r>
    </w:p>
    <w:p w:rsidR="00330C5E" w:rsidRDefault="00330C5E" w:rsidP="00330C5E">
      <w:pPr>
        <w:pStyle w:val="Style14"/>
        <w:numPr>
          <w:ilvl w:val="0"/>
          <w:numId w:val="5"/>
        </w:numPr>
        <w:tabs>
          <w:tab w:val="clear" w:pos="360"/>
          <w:tab w:val="num" w:pos="1440"/>
        </w:tabs>
        <w:kinsoku w:val="0"/>
        <w:autoSpaceDE/>
        <w:autoSpaceDN/>
        <w:adjustRightInd/>
        <w:spacing w:before="36" w:line="228" w:lineRule="auto"/>
        <w:ind w:right="864"/>
        <w:jc w:val="both"/>
        <w:rPr>
          <w:rStyle w:val="CharacterStyle4"/>
          <w:spacing w:val="-1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Experiencia Operacional en la prestación del Servicio Público: Se acreditará un veinte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por ciento del total de puntos por evaluar, a quién presente una certificación de estar </w:t>
      </w:r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debidamente inscrito al presentar la oferta, como empresario de taxi, permisionario o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concesionario, debidamente registrado en las oficinas respectivas del Ministerio de </w:t>
      </w:r>
      <w:r>
        <w:rPr>
          <w:rStyle w:val="CharacterStyle4"/>
          <w:i/>
          <w:iCs/>
          <w:spacing w:val="-11"/>
          <w:sz w:val="25"/>
          <w:szCs w:val="25"/>
          <w:lang w:val="es-ES" w:eastAsia="es-ES"/>
        </w:rPr>
        <w:t xml:space="preserve">Obras Públicas y Transporte." </w:t>
      </w:r>
      <w:r>
        <w:rPr>
          <w:rStyle w:val="CharacterStyle4"/>
          <w:spacing w:val="-1"/>
          <w:sz w:val="26"/>
          <w:szCs w:val="26"/>
          <w:lang w:val="es-ES" w:eastAsia="es-ES"/>
        </w:rPr>
        <w:t>(Lo subrayado no pertenece al original)</w:t>
      </w:r>
    </w:p>
    <w:p w:rsidR="00330C5E" w:rsidRDefault="00330C5E" w:rsidP="00330C5E">
      <w:pPr>
        <w:pStyle w:val="Style9"/>
        <w:kinsoku w:val="0"/>
        <w:autoSpaceDE/>
        <w:autoSpaceDN/>
        <w:spacing w:before="540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Es absolutamente claro, que quien no cumpliera con los requisitos aquí solicitados, no </w:t>
      </w:r>
      <w:r>
        <w:rPr>
          <w:spacing w:val="-6"/>
          <w:sz w:val="26"/>
          <w:szCs w:val="26"/>
          <w:lang w:val="es-ES" w:eastAsia="es-ES"/>
        </w:rPr>
        <w:t xml:space="preserve">obtendría la puntuación correspondiente, salvo que estuviese eximido de presentar esos </w:t>
      </w:r>
      <w:r>
        <w:rPr>
          <w:spacing w:val="-8"/>
          <w:sz w:val="26"/>
          <w:szCs w:val="26"/>
          <w:lang w:val="es-ES" w:eastAsia="es-ES"/>
        </w:rPr>
        <w:t>requisitos, conforme lo indica el numeral 49 de la Ley 7969.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288" w:line="216" w:lineRule="auto"/>
        <w:ind w:left="1008" w:right="864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 xml:space="preserve">Con la finalidad de medir los alcances de esta norma debemos referirnos al artículo 49 de la </w:t>
      </w:r>
      <w:r>
        <w:rPr>
          <w:rStyle w:val="CharacterStyle4"/>
          <w:spacing w:val="-7"/>
          <w:sz w:val="26"/>
          <w:szCs w:val="26"/>
          <w:lang w:val="es-ES" w:eastAsia="es-ES"/>
        </w:rPr>
        <w:t>Ley 7969 de diciembre de 1999, el que textualmente indica:</w:t>
      </w:r>
    </w:p>
    <w:p w:rsidR="00330C5E" w:rsidRDefault="00330C5E" w:rsidP="00330C5E">
      <w:pPr>
        <w:pStyle w:val="Style9"/>
        <w:kinsoku w:val="0"/>
        <w:autoSpaceDE/>
        <w:autoSpaceDN/>
        <w:spacing w:line="220" w:lineRule="auto"/>
        <w:rPr>
          <w:spacing w:val="-8"/>
          <w:sz w:val="26"/>
          <w:szCs w:val="26"/>
          <w:lang w:val="es-ES" w:eastAsia="es-ES"/>
        </w:rPr>
      </w:pPr>
      <w:proofErr w:type="gramStart"/>
      <w:r>
        <w:rPr>
          <w:b/>
          <w:bCs/>
          <w:spacing w:val="-10"/>
          <w:sz w:val="26"/>
          <w:szCs w:val="26"/>
          <w:lang w:val="es-ES" w:eastAsia="es-ES"/>
        </w:rPr>
        <w:t>" Artículo</w:t>
      </w:r>
      <w:proofErr w:type="gramEnd"/>
      <w:r>
        <w:rPr>
          <w:b/>
          <w:bCs/>
          <w:spacing w:val="-10"/>
          <w:sz w:val="26"/>
          <w:szCs w:val="26"/>
          <w:lang w:val="es-ES" w:eastAsia="es-ES"/>
        </w:rPr>
        <w:t xml:space="preserve"> 49 Excepciones a requisitos subjetivos. </w:t>
      </w:r>
      <w:r w:rsidRPr="00581626">
        <w:rPr>
          <w:bCs/>
          <w:spacing w:val="-10"/>
          <w:sz w:val="26"/>
          <w:szCs w:val="26"/>
          <w:lang w:val="es-ES" w:eastAsia="es-ES"/>
        </w:rPr>
        <w:t>Por medio</w:t>
      </w:r>
      <w:r>
        <w:rPr>
          <w:b/>
          <w:bCs/>
          <w:spacing w:val="-10"/>
          <w:sz w:val="26"/>
          <w:szCs w:val="26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 xml:space="preserve">de acto administrativo </w:t>
      </w:r>
      <w:r>
        <w:rPr>
          <w:spacing w:val="-1"/>
          <w:sz w:val="26"/>
          <w:szCs w:val="26"/>
          <w:lang w:val="es-ES" w:eastAsia="es-ES"/>
        </w:rPr>
        <w:t xml:space="preserve">motivado, el Consejo podrá exonerar a los concesionarios del cumplimiento de las </w:t>
      </w:r>
      <w:r>
        <w:rPr>
          <w:spacing w:val="-6"/>
          <w:sz w:val="26"/>
          <w:szCs w:val="26"/>
          <w:lang w:val="es-ES" w:eastAsia="es-ES"/>
        </w:rPr>
        <w:t xml:space="preserve">condiciones referidas en el inciso e) del artículo anterior, o de algunos de los requisitos </w:t>
      </w:r>
      <w:r>
        <w:rPr>
          <w:spacing w:val="-8"/>
          <w:sz w:val="26"/>
          <w:szCs w:val="26"/>
          <w:lang w:val="es-ES" w:eastAsia="es-ES"/>
        </w:rPr>
        <w:t>mencionados en ese artículo, a las personas enumeradas a continuación:</w:t>
      </w:r>
    </w:p>
    <w:p w:rsidR="00330C5E" w:rsidRDefault="00330C5E" w:rsidP="00330C5E">
      <w:pPr>
        <w:pStyle w:val="Style14"/>
        <w:numPr>
          <w:ilvl w:val="0"/>
          <w:numId w:val="6"/>
        </w:numPr>
        <w:tabs>
          <w:tab w:val="clear" w:pos="360"/>
          <w:tab w:val="num" w:pos="1440"/>
        </w:tabs>
        <w:kinsoku w:val="0"/>
        <w:autoSpaceDE/>
        <w:autoSpaceDN/>
        <w:adjustRightInd/>
        <w:spacing w:before="288" w:line="216" w:lineRule="auto"/>
        <w:ind w:right="864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3"/>
          <w:sz w:val="26"/>
          <w:szCs w:val="26"/>
          <w:lang w:val="es-ES" w:eastAsia="es-ES"/>
        </w:rPr>
        <w:t xml:space="preserve">Quienes presenten alguna discapacidad que les impida presentar directamente el </w:t>
      </w:r>
      <w:r>
        <w:rPr>
          <w:rStyle w:val="CharacterStyle4"/>
          <w:spacing w:val="-8"/>
          <w:sz w:val="26"/>
          <w:szCs w:val="26"/>
          <w:lang w:val="es-ES" w:eastAsia="es-ES"/>
        </w:rPr>
        <w:t>servicio de taxi.</w:t>
      </w:r>
    </w:p>
    <w:p w:rsidR="00330C5E" w:rsidRDefault="00330C5E" w:rsidP="00330C5E">
      <w:pPr>
        <w:pStyle w:val="Style14"/>
        <w:numPr>
          <w:ilvl w:val="0"/>
          <w:numId w:val="6"/>
        </w:numPr>
        <w:tabs>
          <w:tab w:val="clear" w:pos="360"/>
          <w:tab w:val="num" w:pos="1440"/>
        </w:tabs>
        <w:kinsoku w:val="0"/>
        <w:autoSpaceDE/>
        <w:autoSpaceDN/>
        <w:adjustRightInd/>
        <w:spacing w:line="228" w:lineRule="auto"/>
        <w:rPr>
          <w:rStyle w:val="CharacterStyle4"/>
          <w:spacing w:val="4"/>
          <w:sz w:val="26"/>
          <w:szCs w:val="26"/>
          <w:lang w:val="es-ES" w:eastAsia="es-ES"/>
        </w:rPr>
      </w:pPr>
      <w:r>
        <w:rPr>
          <w:rStyle w:val="CharacterStyle4"/>
          <w:spacing w:val="4"/>
          <w:sz w:val="26"/>
          <w:szCs w:val="26"/>
          <w:lang w:val="es-ES" w:eastAsia="es-ES"/>
        </w:rPr>
        <w:t>Las mujeres jefas de hogar.</w:t>
      </w:r>
    </w:p>
    <w:p w:rsidR="00330C5E" w:rsidRDefault="00330C5E" w:rsidP="00330C5E">
      <w:pPr>
        <w:pStyle w:val="Style14"/>
        <w:numPr>
          <w:ilvl w:val="0"/>
          <w:numId w:val="6"/>
        </w:numPr>
        <w:tabs>
          <w:tab w:val="clear" w:pos="360"/>
          <w:tab w:val="num" w:pos="1440"/>
        </w:tabs>
        <w:kinsoku w:val="0"/>
        <w:autoSpaceDE/>
        <w:autoSpaceDN/>
        <w:adjustRightInd/>
        <w:spacing w:line="218" w:lineRule="auto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>Las personas mayores de sesenta rulos.</w:t>
      </w:r>
    </w:p>
    <w:p w:rsidR="00330C5E" w:rsidRDefault="00330C5E" w:rsidP="00330C5E">
      <w:pPr>
        <w:pStyle w:val="Style14"/>
        <w:numPr>
          <w:ilvl w:val="0"/>
          <w:numId w:val="6"/>
        </w:numPr>
        <w:tabs>
          <w:tab w:val="clear" w:pos="360"/>
          <w:tab w:val="num" w:pos="1440"/>
        </w:tabs>
        <w:kinsoku w:val="0"/>
        <w:autoSpaceDE/>
        <w:autoSpaceDN/>
        <w:adjustRightInd/>
        <w:spacing w:line="218" w:lineRule="auto"/>
        <w:ind w:right="864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spacing w:val="-9"/>
          <w:sz w:val="26"/>
          <w:szCs w:val="26"/>
          <w:lang w:val="es-ES" w:eastAsia="es-ES"/>
        </w:rPr>
        <w:t xml:space="preserve">Quienes, por enfermedad sobreviniente, no puedan cumplir la obligación de conducir </w:t>
      </w:r>
      <w:r>
        <w:rPr>
          <w:rStyle w:val="CharacterStyle4"/>
          <w:spacing w:val="-6"/>
          <w:sz w:val="26"/>
          <w:szCs w:val="26"/>
          <w:lang w:val="es-ES" w:eastAsia="es-ES"/>
        </w:rPr>
        <w:t>personalmente el vehículo."</w:t>
      </w:r>
    </w:p>
    <w:p w:rsidR="00330C5E" w:rsidRDefault="00330C5E" w:rsidP="00330C5E">
      <w:pPr>
        <w:pStyle w:val="Style9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Es claro para este Tribunal, que la norma que crea el artículo 49 citado, es una potestad discrecional para el Consejo de Transporte Público, porque al indicar, " el Consejo podrá", </w:t>
      </w:r>
      <w:r>
        <w:rPr>
          <w:spacing w:val="-5"/>
          <w:sz w:val="26"/>
          <w:szCs w:val="26"/>
          <w:lang w:val="es-ES" w:eastAsia="es-ES"/>
        </w:rPr>
        <w:t xml:space="preserve">le deja al Consejo la libertad de emitir el acto motivado de exención o no emitirlo. Por lo que no es correcta la interpretación de este artículo 49, que indica que basta con que se </w:t>
      </w:r>
      <w:r>
        <w:rPr>
          <w:spacing w:val="-4"/>
          <w:sz w:val="26"/>
          <w:szCs w:val="26"/>
          <w:lang w:val="es-ES" w:eastAsia="es-ES"/>
        </w:rPr>
        <w:t xml:space="preserve">configure en un sujeto los supuestos establecidos en los inciso del a) al d), para que el </w:t>
      </w:r>
      <w:r>
        <w:rPr>
          <w:spacing w:val="-6"/>
          <w:sz w:val="26"/>
          <w:szCs w:val="26"/>
          <w:lang w:val="es-ES" w:eastAsia="es-ES"/>
        </w:rPr>
        <w:t xml:space="preserve">derecho recaiga sobre ellos, a manera de una aplicación automática. Depende de que la </w:t>
      </w:r>
      <w:r>
        <w:rPr>
          <w:spacing w:val="-7"/>
          <w:sz w:val="26"/>
          <w:szCs w:val="26"/>
          <w:lang w:val="es-ES" w:eastAsia="es-ES"/>
        </w:rPr>
        <w:t xml:space="preserve">Administración facultada, sea éste el Consejo de Transporte Público, ejerza esa potestad </w:t>
      </w:r>
      <w:r>
        <w:rPr>
          <w:spacing w:val="-6"/>
          <w:sz w:val="26"/>
          <w:szCs w:val="26"/>
          <w:lang w:val="es-ES" w:eastAsia="es-ES"/>
        </w:rPr>
        <w:t xml:space="preserve">discrecional, que el sujeto quede exento, emitiendo el acto motivado de exención, como </w:t>
      </w:r>
      <w:r>
        <w:rPr>
          <w:spacing w:val="-8"/>
          <w:sz w:val="26"/>
          <w:szCs w:val="26"/>
          <w:lang w:val="es-ES" w:eastAsia="es-ES"/>
        </w:rPr>
        <w:t>hemos indicado supra.</w:t>
      </w:r>
    </w:p>
    <w:p w:rsidR="00330C5E" w:rsidRDefault="00330C5E" w:rsidP="00330C5E">
      <w:pPr>
        <w:pStyle w:val="Style9"/>
        <w:kinsoku w:val="0"/>
        <w:autoSpaceDE/>
        <w:autoSpaceDN/>
        <w:spacing w:before="252"/>
        <w:rPr>
          <w:spacing w:val="-8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Mediante Decreto Ejecutivo 28919-MOPT del 19 de setiembre del 2000, el Poder </w:t>
      </w:r>
      <w:r>
        <w:rPr>
          <w:spacing w:val="-5"/>
          <w:sz w:val="26"/>
          <w:szCs w:val="26"/>
          <w:lang w:val="es-ES" w:eastAsia="es-ES"/>
        </w:rPr>
        <w:t xml:space="preserve">Ejecutivo, en ejercicio de las facultades conferidas por el artículo 140 incisos 3), 18) y 20) de la Constitución Política, el Poder Ejecutivo desarrolló la norma legal de comentario, en </w:t>
      </w:r>
      <w:r>
        <w:rPr>
          <w:spacing w:val="-10"/>
          <w:sz w:val="26"/>
          <w:szCs w:val="26"/>
          <w:lang w:val="es-ES" w:eastAsia="es-ES"/>
        </w:rPr>
        <w:t xml:space="preserve">el artículo 10). Inicialmente, antes de la reforma operada contra el citado decreto, la norma </w:t>
      </w:r>
      <w:r>
        <w:rPr>
          <w:spacing w:val="-8"/>
          <w:sz w:val="26"/>
          <w:szCs w:val="26"/>
          <w:lang w:val="es-ES" w:eastAsia="es-ES"/>
        </w:rPr>
        <w:t>textualmente indicaba.</w:t>
      </w:r>
    </w:p>
    <w:p w:rsidR="00330C5E" w:rsidRDefault="00330C5E" w:rsidP="00330C5E">
      <w:pPr>
        <w:widowControl/>
        <w:kinsoku/>
        <w:autoSpaceDE w:val="0"/>
        <w:autoSpaceDN w:val="0"/>
        <w:adjustRightInd w:val="0"/>
        <w:sectPr w:rsidR="00330C5E">
          <w:pgSz w:w="12240" w:h="15840"/>
          <w:pgMar w:top="620" w:right="639" w:bottom="350" w:left="741" w:header="720" w:footer="720" w:gutter="0"/>
          <w:cols w:space="720"/>
          <w:noEndnote/>
        </w:sectPr>
      </w:pPr>
    </w:p>
    <w:p w:rsidR="00330C5E" w:rsidRPr="001C12EC" w:rsidRDefault="00330C5E" w:rsidP="00330C5E">
      <w:pPr>
        <w:pStyle w:val="Style10"/>
        <w:kinsoku w:val="0"/>
        <w:autoSpaceDE/>
        <w:autoSpaceDN/>
        <w:spacing w:before="0"/>
        <w:rPr>
          <w:rStyle w:val="CharacterStyle5"/>
          <w:spacing w:val="-13"/>
          <w:lang w:val="es-ES" w:eastAsia="es-ES"/>
        </w:rPr>
      </w:pPr>
      <w:proofErr w:type="gramStart"/>
      <w:r w:rsidRPr="001C12EC">
        <w:rPr>
          <w:rStyle w:val="CharacterStyle5"/>
          <w:spacing w:val="-16"/>
          <w:lang w:val="es-ES" w:eastAsia="es-ES"/>
        </w:rPr>
        <w:lastRenderedPageBreak/>
        <w:t>" Artículo</w:t>
      </w:r>
      <w:proofErr w:type="gramEnd"/>
      <w:r w:rsidRPr="001C12EC">
        <w:rPr>
          <w:rStyle w:val="CharacterStyle5"/>
          <w:spacing w:val="-16"/>
          <w:lang w:val="es-ES" w:eastAsia="es-ES"/>
        </w:rPr>
        <w:t xml:space="preserve"> 10.- Excepciones a requisitos subjetivos. Para efectos del Primer Procedimiento </w:t>
      </w:r>
      <w:r w:rsidRPr="001C12EC">
        <w:rPr>
          <w:rStyle w:val="CharacterStyle5"/>
          <w:spacing w:val="-19"/>
          <w:lang w:val="es-ES" w:eastAsia="es-ES"/>
        </w:rPr>
        <w:t xml:space="preserve">Especial Abreviado, las personas que actualmente tienen una placa de taxi autorizada por el </w:t>
      </w:r>
      <w:r w:rsidRPr="001C12EC">
        <w:rPr>
          <w:rStyle w:val="CharacterStyle5"/>
          <w:spacing w:val="-15"/>
          <w:lang w:val="es-ES" w:eastAsia="es-ES"/>
        </w:rPr>
        <w:t xml:space="preserve">Ministerio de Obras Públicas y Transporte, y que mediante acuerdo de la Comisión Técnica </w:t>
      </w:r>
      <w:r w:rsidRPr="001C12EC">
        <w:rPr>
          <w:rStyle w:val="CharacterStyle5"/>
          <w:spacing w:val="-14"/>
          <w:lang w:val="es-ES" w:eastAsia="es-ES"/>
        </w:rPr>
        <w:t xml:space="preserve">de Transportes o del Consejo de Transporte Público estén eximidos de alguno (s) requisitos </w:t>
      </w:r>
      <w:r w:rsidRPr="001C12EC">
        <w:rPr>
          <w:rStyle w:val="CharacterStyle5"/>
          <w:spacing w:val="-13"/>
          <w:lang w:val="es-ES" w:eastAsia="es-ES"/>
        </w:rPr>
        <w:t>(s) contemplados en el artículo 48 de la Ley 7969, estarán eximidos de presentar.</w:t>
      </w:r>
    </w:p>
    <w:p w:rsidR="00330C5E" w:rsidRPr="001C12EC" w:rsidRDefault="00330C5E" w:rsidP="00330C5E">
      <w:pPr>
        <w:pStyle w:val="Style11"/>
        <w:kinsoku w:val="0"/>
        <w:autoSpaceDE/>
        <w:autoSpaceDN/>
        <w:spacing w:before="180" w:line="240" w:lineRule="auto"/>
        <w:ind w:right="0"/>
        <w:rPr>
          <w:rStyle w:val="CharacterStyle5"/>
          <w:spacing w:val="-12"/>
          <w:lang w:val="es-ES" w:eastAsia="es-ES"/>
        </w:rPr>
      </w:pPr>
      <w:r w:rsidRPr="001C12EC">
        <w:rPr>
          <w:rStyle w:val="CharacterStyle5"/>
          <w:spacing w:val="-12"/>
          <w:lang w:val="es-ES" w:eastAsia="es-ES"/>
        </w:rPr>
        <w:t>1.1. Copia certificada de la licencia de taxi y código de conductor de taxi.</w:t>
      </w:r>
    </w:p>
    <w:p w:rsidR="00330C5E" w:rsidRPr="001C12EC" w:rsidRDefault="00330C5E" w:rsidP="00330C5E">
      <w:pPr>
        <w:pStyle w:val="Style11"/>
        <w:kinsoku w:val="0"/>
        <w:autoSpaceDE/>
        <w:autoSpaceDN/>
        <w:spacing w:line="211" w:lineRule="auto"/>
        <w:rPr>
          <w:rStyle w:val="CharacterStyle5"/>
          <w:spacing w:val="-16"/>
          <w:lang w:val="es-ES" w:eastAsia="es-ES"/>
        </w:rPr>
      </w:pPr>
      <w:r w:rsidRPr="001C12EC">
        <w:rPr>
          <w:rStyle w:val="CharacterStyle5"/>
          <w:spacing w:val="-15"/>
          <w:lang w:val="es-ES" w:eastAsia="es-ES"/>
        </w:rPr>
        <w:t xml:space="preserve">1.2. Declaración jurada de que prestarán el servicio personalmente al menos durante una </w:t>
      </w:r>
      <w:r w:rsidRPr="001C12EC">
        <w:rPr>
          <w:rStyle w:val="CharacterStyle5"/>
          <w:spacing w:val="-16"/>
          <w:lang w:val="es-ES" w:eastAsia="es-ES"/>
        </w:rPr>
        <w:t>jornada de 8 horas diarias."</w:t>
      </w:r>
    </w:p>
    <w:p w:rsidR="00330C5E" w:rsidRPr="001C12EC" w:rsidRDefault="00330C5E" w:rsidP="00330C5E">
      <w:pPr>
        <w:pStyle w:val="Style10"/>
        <w:kinsoku w:val="0"/>
        <w:autoSpaceDE/>
        <w:autoSpaceDN/>
        <w:spacing w:before="216"/>
        <w:rPr>
          <w:rStyle w:val="CharacterStyle5"/>
          <w:spacing w:val="-12"/>
          <w:lang w:val="es-ES" w:eastAsia="es-ES"/>
        </w:rPr>
      </w:pPr>
      <w:r w:rsidRPr="001C12EC">
        <w:rPr>
          <w:rStyle w:val="CharacterStyle5"/>
          <w:spacing w:val="-8"/>
          <w:lang w:val="es-ES" w:eastAsia="es-ES"/>
        </w:rPr>
        <w:t xml:space="preserve">De esta forma el Consejo de Transporte Público reguló el desarrollo de la potestad </w:t>
      </w:r>
      <w:r w:rsidRPr="001C12EC">
        <w:rPr>
          <w:rStyle w:val="CharacterStyle5"/>
          <w:spacing w:val="-12"/>
          <w:lang w:val="es-ES" w:eastAsia="es-ES"/>
        </w:rPr>
        <w:t xml:space="preserve">discrecional otorgada por la Ley 7969; sin embargo, la norma así establecida, contenía </w:t>
      </w:r>
      <w:r w:rsidRPr="001C12EC">
        <w:rPr>
          <w:rStyle w:val="CharacterStyle5"/>
          <w:spacing w:val="-13"/>
          <w:lang w:val="es-ES" w:eastAsia="es-ES"/>
        </w:rPr>
        <w:t xml:space="preserve">aspectos que volvió irrealizable la posibilidad de que un sujeto quedara exento, ya que la </w:t>
      </w:r>
      <w:r w:rsidRPr="001C12EC">
        <w:rPr>
          <w:rStyle w:val="CharacterStyle5"/>
          <w:spacing w:val="-9"/>
          <w:lang w:val="es-ES" w:eastAsia="es-ES"/>
        </w:rPr>
        <w:t xml:space="preserve">norma estableció supuestos previos para su realización, a parte de los que ya había </w:t>
      </w:r>
      <w:r w:rsidRPr="001C12EC">
        <w:rPr>
          <w:rStyle w:val="CharacterStyle5"/>
          <w:spacing w:val="-12"/>
          <w:lang w:val="es-ES" w:eastAsia="es-ES"/>
        </w:rPr>
        <w:t>establecido la ley, a saber:</w:t>
      </w:r>
    </w:p>
    <w:p w:rsidR="00330C5E" w:rsidRPr="001C12EC" w:rsidRDefault="00330C5E" w:rsidP="00330C5E">
      <w:pPr>
        <w:pStyle w:val="Style11"/>
        <w:numPr>
          <w:ilvl w:val="0"/>
          <w:numId w:val="7"/>
        </w:numPr>
        <w:tabs>
          <w:tab w:val="clear" w:pos="360"/>
          <w:tab w:val="num" w:pos="504"/>
        </w:tabs>
        <w:kinsoku w:val="0"/>
        <w:autoSpaceDE/>
        <w:autoSpaceDN/>
        <w:spacing w:before="216"/>
        <w:rPr>
          <w:rStyle w:val="CharacterStyle5"/>
          <w:spacing w:val="-16"/>
          <w:lang w:val="es-ES" w:eastAsia="es-ES"/>
        </w:rPr>
      </w:pPr>
      <w:r w:rsidRPr="001C12EC">
        <w:rPr>
          <w:rStyle w:val="CharacterStyle5"/>
          <w:spacing w:val="-16"/>
          <w:lang w:val="es-ES" w:eastAsia="es-ES"/>
        </w:rPr>
        <w:t>La excepción seria para aquéllos que " actualmente tienen una placa de taxi autorizada por el Ministerio de Obras Públicas y Transporte".</w:t>
      </w:r>
    </w:p>
    <w:p w:rsidR="00330C5E" w:rsidRPr="001C12EC" w:rsidRDefault="00330C5E" w:rsidP="00330C5E">
      <w:pPr>
        <w:pStyle w:val="Style10"/>
        <w:numPr>
          <w:ilvl w:val="0"/>
          <w:numId w:val="7"/>
        </w:numPr>
        <w:tabs>
          <w:tab w:val="clear" w:pos="360"/>
          <w:tab w:val="num" w:pos="504"/>
        </w:tabs>
        <w:kinsoku w:val="0"/>
        <w:autoSpaceDE/>
        <w:autoSpaceDN/>
        <w:spacing w:before="252" w:line="213" w:lineRule="auto"/>
        <w:rPr>
          <w:rStyle w:val="CharacterStyle5"/>
          <w:spacing w:val="-10"/>
          <w:lang w:val="es-ES" w:eastAsia="es-ES"/>
        </w:rPr>
      </w:pPr>
      <w:r w:rsidRPr="001C12EC">
        <w:rPr>
          <w:rStyle w:val="CharacterStyle5"/>
          <w:spacing w:val="-9"/>
          <w:lang w:val="es-ES" w:eastAsia="es-ES"/>
        </w:rPr>
        <w:t xml:space="preserve">Que mediante acuerdo de la Comisión Técnica de Transporte o del Consejo de </w:t>
      </w:r>
      <w:r w:rsidRPr="001C12EC">
        <w:rPr>
          <w:rStyle w:val="CharacterStyle5"/>
          <w:spacing w:val="-11"/>
          <w:lang w:val="es-ES" w:eastAsia="es-ES"/>
        </w:rPr>
        <w:t xml:space="preserve">Transporte Público estén eximidos de alguno (s) requisito (s) contemplados en el artículo </w:t>
      </w:r>
      <w:r w:rsidRPr="001C12EC">
        <w:rPr>
          <w:rStyle w:val="CharacterStyle5"/>
          <w:spacing w:val="-10"/>
          <w:lang w:val="es-ES" w:eastAsia="es-ES"/>
        </w:rPr>
        <w:t>48 de la Ley 7969.</w:t>
      </w:r>
    </w:p>
    <w:p w:rsidR="00330C5E" w:rsidRPr="001C12EC" w:rsidRDefault="00330C5E" w:rsidP="00330C5E">
      <w:pPr>
        <w:pStyle w:val="Style11"/>
        <w:kinsoku w:val="0"/>
        <w:autoSpaceDE/>
        <w:autoSpaceDN/>
        <w:spacing w:before="288"/>
        <w:rPr>
          <w:rStyle w:val="CharacterStyle5"/>
          <w:spacing w:val="-14"/>
          <w:lang w:val="es-ES" w:eastAsia="es-ES"/>
        </w:rPr>
      </w:pPr>
      <w:r w:rsidRPr="001C12EC">
        <w:rPr>
          <w:rStyle w:val="CharacterStyle5"/>
          <w:spacing w:val="-17"/>
          <w:lang w:val="es-ES" w:eastAsia="es-ES"/>
        </w:rPr>
        <w:t xml:space="preserve">En el primer aspecto antes señalado queda claro que, quienes no tengan placa de taxi en la </w:t>
      </w:r>
      <w:r w:rsidRPr="001C12EC">
        <w:rPr>
          <w:rStyle w:val="CharacterStyle5"/>
          <w:spacing w:val="-14"/>
          <w:lang w:val="es-ES" w:eastAsia="es-ES"/>
        </w:rPr>
        <w:t>actualidad no podrán beneficiarse de la excepción.</w:t>
      </w:r>
    </w:p>
    <w:p w:rsidR="00330C5E" w:rsidRPr="001C12EC" w:rsidRDefault="00330C5E" w:rsidP="00330C5E">
      <w:pPr>
        <w:pStyle w:val="Style10"/>
        <w:kinsoku w:val="0"/>
        <w:autoSpaceDE/>
        <w:autoSpaceDN/>
        <w:rPr>
          <w:rStyle w:val="CharacterStyle5"/>
          <w:spacing w:val="-11"/>
          <w:lang w:val="es-ES" w:eastAsia="es-ES"/>
        </w:rPr>
      </w:pPr>
      <w:r w:rsidRPr="001C12EC">
        <w:rPr>
          <w:rStyle w:val="CharacterStyle5"/>
          <w:spacing w:val="-12"/>
          <w:lang w:val="es-ES" w:eastAsia="es-ES"/>
        </w:rPr>
        <w:t xml:space="preserve">En la segunda, se crea el obstáculo apuntado, ya que antes de la promulgación de la Ley </w:t>
      </w:r>
      <w:r w:rsidRPr="001C12EC">
        <w:rPr>
          <w:rStyle w:val="CharacterStyle5"/>
          <w:spacing w:val="-13"/>
          <w:lang w:val="es-ES" w:eastAsia="es-ES"/>
        </w:rPr>
        <w:t xml:space="preserve">7969, era imposible que la Comisión Técnica de Transporte eximiera a un sujeto de la </w:t>
      </w:r>
      <w:r w:rsidRPr="001C12EC">
        <w:rPr>
          <w:rStyle w:val="CharacterStyle5"/>
          <w:spacing w:val="-14"/>
          <w:lang w:val="es-ES" w:eastAsia="es-ES"/>
        </w:rPr>
        <w:t xml:space="preserve">presentación de requisitos de una norma que en la época de vigencia de esta Comisión no </w:t>
      </w:r>
      <w:r w:rsidRPr="001C12EC">
        <w:rPr>
          <w:rStyle w:val="CharacterStyle5"/>
          <w:spacing w:val="-10"/>
          <w:lang w:val="es-ES" w:eastAsia="es-ES"/>
        </w:rPr>
        <w:t xml:space="preserve">existía. Por otro lado, el plazo que tuvo el Consejo de Transporte Público para haber </w:t>
      </w:r>
      <w:r w:rsidRPr="001C12EC">
        <w:rPr>
          <w:rStyle w:val="CharacterStyle5"/>
          <w:spacing w:val="-11"/>
          <w:lang w:val="es-ES" w:eastAsia="es-ES"/>
        </w:rPr>
        <w:t>eximido a cualquier persona fue del 20 de enero del 2000, fecha en que sale publicada la Ley 7969, al 19 de setiembre del 2000, o sea 8 meses.</w:t>
      </w:r>
    </w:p>
    <w:p w:rsidR="00330C5E" w:rsidRPr="001C12EC" w:rsidRDefault="00330C5E" w:rsidP="00330C5E">
      <w:pPr>
        <w:pStyle w:val="Style10"/>
        <w:kinsoku w:val="0"/>
        <w:autoSpaceDE/>
        <w:autoSpaceDN/>
        <w:rPr>
          <w:rStyle w:val="CharacterStyle5"/>
          <w:spacing w:val="-14"/>
          <w:lang w:val="es-ES" w:eastAsia="es-ES"/>
        </w:rPr>
      </w:pPr>
      <w:r w:rsidRPr="001C12EC">
        <w:rPr>
          <w:rStyle w:val="CharacterStyle5"/>
          <w:spacing w:val="-17"/>
          <w:lang w:val="es-ES" w:eastAsia="es-ES"/>
        </w:rPr>
        <w:t xml:space="preserve">Las razones apuntadas, muy probablemente, hicieron que mediante Decreto Ejecutivo No. </w:t>
      </w:r>
      <w:r w:rsidRPr="001C12EC">
        <w:rPr>
          <w:rStyle w:val="CharacterStyle5"/>
          <w:spacing w:val="-10"/>
          <w:lang w:val="es-ES" w:eastAsia="es-ES"/>
        </w:rPr>
        <w:t xml:space="preserve">29111-MOPT publicado en el Alcance No. 82 a La Gaceta No. 206 del 24 de noviembre del 2000, se reformara, entre otros artículo del Decreto No. 28913-MOPT el texto del </w:t>
      </w:r>
      <w:r w:rsidRPr="001C12EC">
        <w:rPr>
          <w:rStyle w:val="CharacterStyle5"/>
          <w:spacing w:val="-14"/>
          <w:lang w:val="es-ES" w:eastAsia="es-ES"/>
        </w:rPr>
        <w:t>artículo 10, el quedó redactado de la siguiente forma:</w:t>
      </w:r>
    </w:p>
    <w:p w:rsidR="00330C5E" w:rsidRPr="001C12EC" w:rsidRDefault="00330C5E" w:rsidP="00330C5E">
      <w:pPr>
        <w:pStyle w:val="Style10"/>
        <w:kinsoku w:val="0"/>
        <w:autoSpaceDE/>
        <w:autoSpaceDN/>
        <w:spacing w:before="216"/>
        <w:ind w:firstLine="72"/>
        <w:rPr>
          <w:rStyle w:val="CharacterStyle5"/>
          <w:spacing w:val="-13"/>
          <w:lang w:val="es-ES" w:eastAsia="es-ES"/>
        </w:rPr>
      </w:pPr>
      <w:proofErr w:type="gramStart"/>
      <w:r w:rsidRPr="001C12EC">
        <w:rPr>
          <w:rStyle w:val="CharacterStyle5"/>
          <w:spacing w:val="-17"/>
          <w:lang w:val="es-ES" w:eastAsia="es-ES"/>
        </w:rPr>
        <w:t>" Artículo</w:t>
      </w:r>
      <w:proofErr w:type="gramEnd"/>
      <w:r w:rsidRPr="001C12EC">
        <w:rPr>
          <w:rStyle w:val="CharacterStyle5"/>
          <w:spacing w:val="-17"/>
          <w:lang w:val="es-ES" w:eastAsia="es-ES"/>
        </w:rPr>
        <w:t xml:space="preserve"> 10.- Excepciones a requisitos subjetivos. Para efectos del Primer Procedimiento </w:t>
      </w:r>
      <w:r w:rsidRPr="001C12EC">
        <w:rPr>
          <w:rStyle w:val="CharacterStyle5"/>
          <w:spacing w:val="-19"/>
          <w:lang w:val="es-ES" w:eastAsia="es-ES"/>
        </w:rPr>
        <w:t xml:space="preserve">Especial Abreviado, las personas que actualmente tienen una placa de taxi autorizada por el Ministerio de Obras Públicas y Transporte, y que se encuentren contemplados en uno de los </w:t>
      </w:r>
      <w:r w:rsidRPr="001C12EC">
        <w:rPr>
          <w:rStyle w:val="CharacterStyle5"/>
          <w:spacing w:val="-13"/>
          <w:lang w:val="es-ES" w:eastAsia="es-ES"/>
        </w:rPr>
        <w:t>supuestos que establece el artículo 48 de la Ley N° 7969, estarán eximidos de presentar:</w:t>
      </w:r>
    </w:p>
    <w:p w:rsidR="00330C5E" w:rsidRPr="001C12EC" w:rsidRDefault="00330C5E" w:rsidP="00330C5E">
      <w:pPr>
        <w:pStyle w:val="Style11"/>
        <w:kinsoku w:val="0"/>
        <w:autoSpaceDE/>
        <w:autoSpaceDN/>
        <w:spacing w:before="180" w:line="240" w:lineRule="auto"/>
        <w:ind w:right="0"/>
        <w:rPr>
          <w:rStyle w:val="CharacterStyle5"/>
          <w:spacing w:val="-12"/>
          <w:lang w:val="es-ES" w:eastAsia="es-ES"/>
        </w:rPr>
      </w:pPr>
      <w:r w:rsidRPr="001C12EC">
        <w:rPr>
          <w:rStyle w:val="CharacterStyle5"/>
          <w:spacing w:val="-12"/>
          <w:lang w:val="es-ES" w:eastAsia="es-ES"/>
        </w:rPr>
        <w:t>1.1. Copia certificada de la licencia de taxi y código de conductor de taxi.</w:t>
      </w:r>
    </w:p>
    <w:p w:rsidR="00330C5E" w:rsidRPr="001C12EC" w:rsidRDefault="00330C5E" w:rsidP="00330C5E">
      <w:pPr>
        <w:pStyle w:val="Style11"/>
        <w:kinsoku w:val="0"/>
        <w:autoSpaceDE/>
        <w:autoSpaceDN/>
        <w:spacing w:line="211" w:lineRule="auto"/>
        <w:rPr>
          <w:rStyle w:val="CharacterStyle5"/>
          <w:spacing w:val="-16"/>
          <w:lang w:val="es-ES" w:eastAsia="es-ES"/>
        </w:rPr>
      </w:pPr>
      <w:r w:rsidRPr="001C12EC">
        <w:rPr>
          <w:rStyle w:val="CharacterStyle5"/>
          <w:spacing w:val="-15"/>
          <w:lang w:val="es-ES" w:eastAsia="es-ES"/>
        </w:rPr>
        <w:t xml:space="preserve">1.2. Declaración jurada de que prestarán el servicio personalmente al menos durante una </w:t>
      </w:r>
      <w:r w:rsidRPr="001C12EC">
        <w:rPr>
          <w:rStyle w:val="CharacterStyle5"/>
          <w:spacing w:val="-16"/>
          <w:lang w:val="es-ES" w:eastAsia="es-ES"/>
        </w:rPr>
        <w:t>jornada de 8 horas diarias.</w:t>
      </w:r>
    </w:p>
    <w:p w:rsidR="00330C5E" w:rsidRDefault="00330C5E" w:rsidP="00330C5E">
      <w:pPr>
        <w:widowControl/>
        <w:kinsoku/>
        <w:autoSpaceDE w:val="0"/>
        <w:autoSpaceDN w:val="0"/>
        <w:adjustRightInd w:val="0"/>
        <w:sectPr w:rsidR="00330C5E">
          <w:pgSz w:w="12240" w:h="15840"/>
          <w:pgMar w:top="1700" w:right="1550" w:bottom="1130" w:left="1610" w:header="720" w:footer="720" w:gutter="0"/>
          <w:cols w:space="720"/>
          <w:noEndnote/>
        </w:sectPr>
      </w:pPr>
    </w:p>
    <w:p w:rsidR="00330C5E" w:rsidRDefault="00330C5E" w:rsidP="00330C5E">
      <w:pPr>
        <w:pStyle w:val="Style15"/>
        <w:kinsoku w:val="0"/>
        <w:autoSpaceDE/>
        <w:autoSpaceDN/>
        <w:spacing w:before="0"/>
        <w:rPr>
          <w:spacing w:val="-10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lastRenderedPageBreak/>
        <w:t xml:space="preserve">Para efectos de calificación, los puntos establecidos a los requisitos establecidos en el punto </w:t>
      </w:r>
      <w:r>
        <w:rPr>
          <w:spacing w:val="-4"/>
          <w:sz w:val="26"/>
          <w:szCs w:val="26"/>
          <w:lang w:val="es-ES" w:eastAsia="es-ES"/>
        </w:rPr>
        <w:t xml:space="preserve">1.1 serán asignados en su totalidad a las personas que se encuentren en los supuestos </w:t>
      </w:r>
      <w:r>
        <w:rPr>
          <w:spacing w:val="-10"/>
          <w:sz w:val="26"/>
          <w:szCs w:val="26"/>
          <w:lang w:val="es-ES" w:eastAsia="es-ES"/>
        </w:rPr>
        <w:t>definidos anteriormente.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line="220" w:lineRule="auto"/>
        <w:ind w:left="72" w:right="72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6"/>
          <w:sz w:val="26"/>
          <w:szCs w:val="26"/>
          <w:lang w:val="es-ES" w:eastAsia="es-ES"/>
        </w:rPr>
        <w:t xml:space="preserve">Salvo los documentos indicados, los oferentes que se encuentren eximidos en virtud del </w:t>
      </w:r>
      <w:r>
        <w:rPr>
          <w:rStyle w:val="CharacterStyle4"/>
          <w:spacing w:val="-8"/>
          <w:sz w:val="26"/>
          <w:szCs w:val="26"/>
          <w:lang w:val="es-ES" w:eastAsia="es-ES"/>
        </w:rPr>
        <w:t>presente artículo, deberán presentar los demás requisitos que deben acompañar la oferta"</w:t>
      </w:r>
    </w:p>
    <w:p w:rsidR="00330C5E" w:rsidRDefault="00330C5E" w:rsidP="00330C5E">
      <w:pPr>
        <w:pStyle w:val="Style15"/>
        <w:kinsoku w:val="0"/>
        <w:autoSpaceDE/>
        <w:autoSpaceDN/>
        <w:spacing w:before="252"/>
        <w:rPr>
          <w:spacing w:val="-10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Como puede observarse la reforma del artículo dejó vigente tan solo una de las condiciones </w:t>
      </w:r>
      <w:r>
        <w:rPr>
          <w:spacing w:val="-7"/>
          <w:sz w:val="26"/>
          <w:szCs w:val="26"/>
          <w:lang w:val="es-ES" w:eastAsia="es-ES"/>
        </w:rPr>
        <w:t xml:space="preserve">previas que había creado el Decreto No. 28913, antes de su reforma, por lo que según la </w:t>
      </w:r>
      <w:r>
        <w:rPr>
          <w:spacing w:val="-8"/>
          <w:sz w:val="26"/>
          <w:szCs w:val="26"/>
          <w:lang w:val="es-ES" w:eastAsia="es-ES"/>
        </w:rPr>
        <w:t xml:space="preserve">norma reformada, todos aquellos que cuenten con una placa de taxi y que se encuentren en </w:t>
      </w:r>
      <w:r>
        <w:rPr>
          <w:spacing w:val="-4"/>
          <w:sz w:val="26"/>
          <w:szCs w:val="26"/>
          <w:lang w:val="es-ES" w:eastAsia="es-ES"/>
        </w:rPr>
        <w:t xml:space="preserve">uno de los supuestos de los previstos por el artículo 49 y no del 48 como por error se </w:t>
      </w:r>
      <w:r>
        <w:rPr>
          <w:spacing w:val="-6"/>
          <w:sz w:val="26"/>
          <w:szCs w:val="26"/>
          <w:lang w:val="es-ES" w:eastAsia="es-ES"/>
        </w:rPr>
        <w:t xml:space="preserve">consignó, ya que el artículo 48 no establece supuestos, esta norma establece los requisitos </w:t>
      </w:r>
      <w:r>
        <w:rPr>
          <w:spacing w:val="-8"/>
          <w:sz w:val="26"/>
          <w:szCs w:val="26"/>
          <w:lang w:val="es-ES" w:eastAsia="es-ES"/>
        </w:rPr>
        <w:t xml:space="preserve">de quienes pretendan ofrecer el servicio de transporte público en la modalidad de vehículos </w:t>
      </w:r>
      <w:r>
        <w:rPr>
          <w:spacing w:val="-10"/>
          <w:sz w:val="26"/>
          <w:szCs w:val="26"/>
          <w:lang w:val="es-ES" w:eastAsia="es-ES"/>
        </w:rPr>
        <w:t>taxi.</w:t>
      </w:r>
    </w:p>
    <w:p w:rsidR="00330C5E" w:rsidRDefault="00330C5E" w:rsidP="00330C5E">
      <w:pPr>
        <w:pStyle w:val="Style15"/>
        <w:kinsoku w:val="0"/>
        <w:autoSpaceDE/>
        <w:autoSpaceDN/>
        <w:spacing w:before="324"/>
        <w:rPr>
          <w:spacing w:val="-9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De esta forma, llegamos a la conclusión, de que para que a un oferente le cubrieran las </w:t>
      </w:r>
      <w:r>
        <w:rPr>
          <w:spacing w:val="-5"/>
          <w:sz w:val="26"/>
          <w:szCs w:val="26"/>
          <w:lang w:val="es-ES" w:eastAsia="es-ES"/>
        </w:rPr>
        <w:t xml:space="preserve">excepciones del artículo 49 de cita, tenía en primera instancia que ser concesionario o </w:t>
      </w:r>
      <w:r>
        <w:rPr>
          <w:spacing w:val="-6"/>
          <w:sz w:val="26"/>
          <w:szCs w:val="26"/>
          <w:lang w:val="es-ES" w:eastAsia="es-ES"/>
        </w:rPr>
        <w:t xml:space="preserve">permisionario del sistema de transporte público en la modalidad de taxi, caso contrario, </w:t>
      </w:r>
      <w:r>
        <w:rPr>
          <w:spacing w:val="-9"/>
          <w:sz w:val="26"/>
          <w:szCs w:val="26"/>
          <w:lang w:val="es-ES" w:eastAsia="es-ES"/>
        </w:rPr>
        <w:t>tendría que presentar todos los documentos que se solicitaban.</w:t>
      </w:r>
    </w:p>
    <w:p w:rsidR="00330C5E" w:rsidRDefault="00330C5E" w:rsidP="00330C5E">
      <w:pPr>
        <w:pStyle w:val="Style15"/>
        <w:kinsoku w:val="0"/>
        <w:autoSpaceDE/>
        <w:autoSpaceDN/>
        <w:spacing w:line="220" w:lineRule="auto"/>
        <w:rPr>
          <w:spacing w:val="-9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Hecho este análisis, debemos pasar a observar, dónde estuvo el error que se imputa a la </w:t>
      </w:r>
      <w:r>
        <w:rPr>
          <w:spacing w:val="-6"/>
          <w:sz w:val="26"/>
          <w:szCs w:val="26"/>
          <w:lang w:val="es-ES" w:eastAsia="es-ES"/>
        </w:rPr>
        <w:t xml:space="preserve">recurrente y que produce su descalificación del proceso, para lo cual tendremos que volver </w:t>
      </w:r>
      <w:r>
        <w:rPr>
          <w:spacing w:val="-9"/>
          <w:sz w:val="26"/>
          <w:szCs w:val="26"/>
          <w:lang w:val="es-ES" w:eastAsia="es-ES"/>
        </w:rPr>
        <w:t>a los dos supuestos de los que partimos:</w:t>
      </w:r>
    </w:p>
    <w:p w:rsidR="00330C5E" w:rsidRDefault="00330C5E" w:rsidP="00330C5E">
      <w:pPr>
        <w:pStyle w:val="Style15"/>
        <w:kinsoku w:val="0"/>
        <w:autoSpaceDE/>
        <w:autoSpaceDN/>
        <w:spacing w:line="220" w:lineRule="auto"/>
        <w:rPr>
          <w:spacing w:val="-9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Sobre el primero, debemos indicar, que el hecho de que la Administración, no renovara </w:t>
      </w:r>
      <w:r>
        <w:rPr>
          <w:spacing w:val="-7"/>
          <w:sz w:val="26"/>
          <w:szCs w:val="26"/>
          <w:lang w:val="es-ES" w:eastAsia="es-ES"/>
        </w:rPr>
        <w:t xml:space="preserve">antes de vencido el término para la presentación de ofertas para el Primer Procedimiento </w:t>
      </w:r>
      <w:r>
        <w:rPr>
          <w:spacing w:val="-9"/>
          <w:sz w:val="26"/>
          <w:szCs w:val="26"/>
          <w:lang w:val="es-ES" w:eastAsia="es-ES"/>
        </w:rPr>
        <w:t xml:space="preserve">Especial Abreviado, la concesión No. SJP — …., no es un elemento que se pueda subsanar </w:t>
      </w:r>
      <w:r>
        <w:rPr>
          <w:spacing w:val="6"/>
          <w:sz w:val="26"/>
          <w:szCs w:val="26"/>
          <w:lang w:val="es-ES" w:eastAsia="es-ES"/>
        </w:rPr>
        <w:t xml:space="preserve">o perdonar, toda vez que por la naturaleza de estas concesiones o permisos, la </w:t>
      </w:r>
      <w:r>
        <w:rPr>
          <w:spacing w:val="-6"/>
          <w:sz w:val="26"/>
          <w:szCs w:val="26"/>
          <w:lang w:val="es-ES" w:eastAsia="es-ES"/>
        </w:rPr>
        <w:t xml:space="preserve">Administración tiene la facultad, frente a la necesidad comprobada por inexistencia de </w:t>
      </w:r>
      <w:r>
        <w:rPr>
          <w:spacing w:val="-8"/>
          <w:sz w:val="26"/>
          <w:szCs w:val="26"/>
          <w:lang w:val="es-ES" w:eastAsia="es-ES"/>
        </w:rPr>
        <w:t xml:space="preserve">concesionarios que presten el servicio, de otorgar un permiso, o en circunstancias contrarias </w:t>
      </w:r>
      <w:r>
        <w:rPr>
          <w:spacing w:val="-9"/>
          <w:sz w:val="26"/>
          <w:szCs w:val="26"/>
          <w:lang w:val="es-ES" w:eastAsia="es-ES"/>
        </w:rPr>
        <w:t xml:space="preserve">no otorgarlo, sea por factores propios del servicio público que se pretende ofrecer, por las </w:t>
      </w:r>
      <w:r>
        <w:rPr>
          <w:spacing w:val="-6"/>
          <w:sz w:val="26"/>
          <w:szCs w:val="26"/>
          <w:lang w:val="es-ES" w:eastAsia="es-ES"/>
        </w:rPr>
        <w:t xml:space="preserve">condiciones del sujeto que lo prestaría o simplemente porque el interés público, frente al </w:t>
      </w:r>
      <w:r>
        <w:rPr>
          <w:spacing w:val="-8"/>
          <w:sz w:val="26"/>
          <w:szCs w:val="26"/>
          <w:lang w:val="es-ES" w:eastAsia="es-ES"/>
        </w:rPr>
        <w:t xml:space="preserve">caso particular exige la aclaración de dudas, previo a tomar cualquier decisión, como ya lo </w:t>
      </w:r>
      <w:r>
        <w:rPr>
          <w:spacing w:val="-7"/>
          <w:sz w:val="26"/>
          <w:szCs w:val="26"/>
          <w:lang w:val="es-ES" w:eastAsia="es-ES"/>
        </w:rPr>
        <w:t xml:space="preserve">hemos manifestado. Por último, es necesario advertir, que no es este el momento procesal </w:t>
      </w:r>
      <w:r>
        <w:rPr>
          <w:spacing w:val="-8"/>
          <w:sz w:val="26"/>
          <w:szCs w:val="26"/>
          <w:lang w:val="es-ES" w:eastAsia="es-ES"/>
        </w:rPr>
        <w:t xml:space="preserve">para venir a analizar los motivos que el Consejo de Transporte Público tuvo para no otorgar </w:t>
      </w:r>
      <w:r>
        <w:rPr>
          <w:spacing w:val="7"/>
          <w:sz w:val="26"/>
          <w:szCs w:val="26"/>
          <w:lang w:val="es-ES" w:eastAsia="es-ES"/>
        </w:rPr>
        <w:t xml:space="preserve">la aprobación que ahora se solicita. Lo anterior sin perjuicio de que en la vía </w:t>
      </w:r>
      <w:r>
        <w:rPr>
          <w:spacing w:val="-7"/>
          <w:sz w:val="26"/>
          <w:szCs w:val="26"/>
          <w:lang w:val="es-ES" w:eastAsia="es-ES"/>
        </w:rPr>
        <w:t xml:space="preserve">correspondiente la interesada llegue a demostrar que la negativa de la Administración de </w:t>
      </w:r>
      <w:r>
        <w:rPr>
          <w:spacing w:val="-8"/>
          <w:sz w:val="26"/>
          <w:szCs w:val="26"/>
          <w:lang w:val="es-ES" w:eastAsia="es-ES"/>
        </w:rPr>
        <w:t xml:space="preserve">aprobar el traspaso fue ilegítima, supuesto frente al cual estaría legitimada para pedir las </w:t>
      </w:r>
      <w:r>
        <w:rPr>
          <w:spacing w:val="-9"/>
          <w:sz w:val="26"/>
          <w:szCs w:val="26"/>
          <w:lang w:val="es-ES" w:eastAsia="es-ES"/>
        </w:rPr>
        <w:t>indemnizaciones por los daños y perjuicios que logre demostrar.</w:t>
      </w:r>
    </w:p>
    <w:p w:rsidR="00330C5E" w:rsidRDefault="00330C5E" w:rsidP="00330C5E">
      <w:pPr>
        <w:pStyle w:val="Style15"/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Tampoco es correcto pensar que con la sola existencia en un sujeto de una de las </w:t>
      </w:r>
      <w:r>
        <w:rPr>
          <w:spacing w:val="-7"/>
          <w:sz w:val="26"/>
          <w:szCs w:val="26"/>
          <w:lang w:val="es-ES" w:eastAsia="es-ES"/>
        </w:rPr>
        <w:t xml:space="preserve">condiciones de los supuestos establecidos por el numeral 49 de la Ley 7969 su aplicación </w:t>
      </w:r>
      <w:r>
        <w:rPr>
          <w:spacing w:val="-6"/>
          <w:sz w:val="26"/>
          <w:szCs w:val="26"/>
          <w:lang w:val="es-ES" w:eastAsia="es-ES"/>
        </w:rPr>
        <w:t xml:space="preserve">sería automática, porque como ya lo hemos manifestado, era necesario, como requisito </w:t>
      </w:r>
      <w:r>
        <w:rPr>
          <w:spacing w:val="-7"/>
          <w:sz w:val="26"/>
          <w:szCs w:val="26"/>
          <w:lang w:val="es-ES" w:eastAsia="es-ES"/>
        </w:rPr>
        <w:t xml:space="preserve">indispensable y además, haber demostrado ser concesionario o permisionario. Quien no </w:t>
      </w:r>
      <w:r>
        <w:rPr>
          <w:spacing w:val="-2"/>
          <w:sz w:val="26"/>
          <w:szCs w:val="26"/>
          <w:lang w:val="es-ES" w:eastAsia="es-ES"/>
        </w:rPr>
        <w:t xml:space="preserve">demostrara esta situación debía entonces presentar la totalidad de los requisitos para </w:t>
      </w:r>
      <w:r>
        <w:rPr>
          <w:spacing w:val="-10"/>
          <w:sz w:val="26"/>
          <w:szCs w:val="26"/>
          <w:lang w:val="es-ES" w:eastAsia="es-ES"/>
        </w:rPr>
        <w:t>obtener la máxima puntuación.</w:t>
      </w:r>
    </w:p>
    <w:p w:rsidR="00330C5E" w:rsidRDefault="00330C5E" w:rsidP="00330C5E">
      <w:pPr>
        <w:pStyle w:val="Style15"/>
        <w:kinsoku w:val="0"/>
        <w:autoSpaceDE/>
        <w:autoSpaceDN/>
        <w:spacing w:before="216"/>
        <w:rPr>
          <w:spacing w:val="-8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En el caso de análisis, la señora MC, no demostró ser concesionaria o </w:t>
      </w:r>
      <w:r>
        <w:rPr>
          <w:spacing w:val="2"/>
          <w:sz w:val="26"/>
          <w:szCs w:val="26"/>
          <w:lang w:val="es-ES" w:eastAsia="es-ES"/>
        </w:rPr>
        <w:t xml:space="preserve">permisionaria, lo que le produjo la no consignación de 20 puntos, no presentó la </w:t>
      </w:r>
      <w:r>
        <w:rPr>
          <w:spacing w:val="-7"/>
          <w:sz w:val="26"/>
          <w:szCs w:val="26"/>
          <w:lang w:val="es-ES" w:eastAsia="es-ES"/>
        </w:rPr>
        <w:t xml:space="preserve">certificación de Licencia Cl vigente, restándole 40 puntos de la totalidad posible y tampoco </w:t>
      </w:r>
      <w:r>
        <w:rPr>
          <w:spacing w:val="-8"/>
          <w:sz w:val="26"/>
          <w:szCs w:val="26"/>
          <w:lang w:val="es-ES" w:eastAsia="es-ES"/>
        </w:rPr>
        <w:t>el Código de conductor, lo que le impide obtener 20 puntos más, por lo que la nota de 20%</w:t>
      </w:r>
    </w:p>
    <w:p w:rsidR="00330C5E" w:rsidRDefault="00330C5E" w:rsidP="00330C5E">
      <w:pPr>
        <w:widowControl/>
        <w:kinsoku/>
        <w:autoSpaceDE w:val="0"/>
        <w:autoSpaceDN w:val="0"/>
        <w:adjustRightInd w:val="0"/>
        <w:sectPr w:rsidR="00330C5E">
          <w:pgSz w:w="12240" w:h="15840"/>
          <w:pgMar w:top="1440" w:right="1503" w:bottom="270" w:left="1577" w:header="720" w:footer="720" w:gutter="0"/>
          <w:cols w:space="720"/>
          <w:noEndnote/>
        </w:sectPr>
      </w:pPr>
    </w:p>
    <w:p w:rsidR="00330C5E" w:rsidRDefault="00330C5E" w:rsidP="00330C5E">
      <w:pPr>
        <w:pStyle w:val="Style15"/>
        <w:kinsoku w:val="0"/>
        <w:autoSpaceDE/>
        <w:autoSpaceDN/>
        <w:spacing w:before="0" w:line="216" w:lineRule="auto"/>
        <w:jc w:val="left"/>
        <w:rPr>
          <w:spacing w:val="-10"/>
          <w:sz w:val="26"/>
          <w:szCs w:val="26"/>
          <w:lang w:val="es-ES" w:eastAsia="es-ES"/>
        </w:rPr>
      </w:pPr>
      <w:proofErr w:type="gramStart"/>
      <w:r>
        <w:rPr>
          <w:spacing w:val="-6"/>
          <w:sz w:val="26"/>
          <w:szCs w:val="26"/>
          <w:lang w:val="es-ES" w:eastAsia="es-ES"/>
        </w:rPr>
        <w:lastRenderedPageBreak/>
        <w:t>que</w:t>
      </w:r>
      <w:proofErr w:type="gramEnd"/>
      <w:r>
        <w:rPr>
          <w:spacing w:val="-6"/>
          <w:sz w:val="26"/>
          <w:szCs w:val="26"/>
          <w:lang w:val="es-ES" w:eastAsia="es-ES"/>
        </w:rPr>
        <w:t xml:space="preserve"> le consigna el Consejo de Transporte Público es correcta, razones suficientes para </w:t>
      </w:r>
      <w:r>
        <w:rPr>
          <w:spacing w:val="-10"/>
          <w:sz w:val="26"/>
          <w:szCs w:val="26"/>
          <w:lang w:val="es-ES" w:eastAsia="es-ES"/>
        </w:rPr>
        <w:t>rechazar el recurso de apelación presentado.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180" w:line="204" w:lineRule="auto"/>
        <w:jc w:val="center"/>
        <w:rPr>
          <w:rStyle w:val="CharacterStyle4"/>
          <w:b/>
          <w:bCs/>
          <w:spacing w:val="-1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8"/>
          <w:sz w:val="26"/>
          <w:szCs w:val="26"/>
          <w:lang w:val="es-ES" w:eastAsia="es-ES"/>
        </w:rPr>
        <w:t>POR TANTO</w:t>
      </w:r>
    </w:p>
    <w:p w:rsidR="00330C5E" w:rsidRPr="001C12EC" w:rsidRDefault="00330C5E" w:rsidP="00330C5E">
      <w:pPr>
        <w:pStyle w:val="Style14"/>
        <w:numPr>
          <w:ilvl w:val="0"/>
          <w:numId w:val="8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/>
        <w:ind w:left="74" w:right="74" w:firstLine="68"/>
        <w:jc w:val="both"/>
        <w:rPr>
          <w:rStyle w:val="CharacterStyle4"/>
          <w:spacing w:val="-11"/>
          <w:sz w:val="26"/>
          <w:szCs w:val="26"/>
          <w:lang w:val="es-ES" w:eastAsia="es-ES"/>
        </w:rPr>
      </w:pPr>
      <w:r w:rsidRPr="001C12EC">
        <w:rPr>
          <w:rStyle w:val="CharacterStyle4"/>
          <w:spacing w:val="-4"/>
          <w:sz w:val="26"/>
          <w:szCs w:val="26"/>
          <w:lang w:val="es-ES" w:eastAsia="es-ES"/>
        </w:rPr>
        <w:t>Se rechaza el recurso de apelación presentado por MTM</w:t>
      </w:r>
      <w:r w:rsidRPr="001C12EC">
        <w:rPr>
          <w:rStyle w:val="CharacterStyle4"/>
          <w:spacing w:val="-11"/>
          <w:sz w:val="26"/>
          <w:szCs w:val="26"/>
          <w:lang w:val="es-ES" w:eastAsia="es-ES"/>
        </w:rPr>
        <w:t xml:space="preserve">C, cédula de identidad No. </w:t>
      </w:r>
      <w:r>
        <w:rPr>
          <w:rStyle w:val="CharacterStyle4"/>
          <w:spacing w:val="-11"/>
          <w:sz w:val="26"/>
          <w:szCs w:val="26"/>
          <w:lang w:val="es-ES" w:eastAsia="es-ES"/>
        </w:rPr>
        <w:t>…</w:t>
      </w:r>
      <w:r w:rsidRPr="001C12EC">
        <w:rPr>
          <w:rStyle w:val="CharacterStyle4"/>
          <w:spacing w:val="-11"/>
          <w:sz w:val="26"/>
          <w:szCs w:val="26"/>
          <w:lang w:val="es-ES" w:eastAsia="es-ES"/>
        </w:rPr>
        <w:t xml:space="preserve"> contra la calificación asignada en la lista </w:t>
      </w:r>
      <w:r w:rsidRPr="001C12EC">
        <w:rPr>
          <w:rStyle w:val="CharacterStyle4"/>
          <w:spacing w:val="-7"/>
          <w:sz w:val="26"/>
          <w:szCs w:val="26"/>
          <w:lang w:val="es-ES" w:eastAsia="es-ES"/>
        </w:rPr>
        <w:t xml:space="preserve">publicada en el Alcance No. 66 a la Gaceta No. 171 del 6 de setiembre del 2001, por el </w:t>
      </w:r>
      <w:r w:rsidRPr="001C12EC">
        <w:rPr>
          <w:rStyle w:val="CharacterStyle4"/>
          <w:spacing w:val="-11"/>
          <w:sz w:val="26"/>
          <w:szCs w:val="26"/>
          <w:lang w:val="es-ES" w:eastAsia="es-ES"/>
        </w:rPr>
        <w:t>Consejo de Transporte Público.</w:t>
      </w:r>
    </w:p>
    <w:p w:rsidR="00330C5E" w:rsidRDefault="00330C5E" w:rsidP="00330C5E">
      <w:pPr>
        <w:pStyle w:val="Style15"/>
        <w:numPr>
          <w:ilvl w:val="0"/>
          <w:numId w:val="8"/>
        </w:numPr>
        <w:tabs>
          <w:tab w:val="clear" w:pos="360"/>
          <w:tab w:val="num" w:pos="504"/>
        </w:tabs>
        <w:kinsoku w:val="0"/>
        <w:autoSpaceDE/>
        <w:autoSpaceDN/>
        <w:spacing w:before="180" w:line="240" w:lineRule="auto"/>
        <w:ind w:right="0"/>
        <w:jc w:val="left"/>
        <w:rPr>
          <w:spacing w:val="-10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>Se confirma en lo aquí indicado el acuerdo impugnado.</w:t>
      </w:r>
    </w:p>
    <w:p w:rsidR="00330C5E" w:rsidRDefault="00330C5E" w:rsidP="00330C5E">
      <w:pPr>
        <w:pStyle w:val="Style14"/>
        <w:kinsoku w:val="0"/>
        <w:autoSpaceDE/>
        <w:autoSpaceDN/>
        <w:adjustRightInd/>
        <w:spacing w:before="216" w:after="216"/>
        <w:ind w:left="72"/>
        <w:jc w:val="both"/>
        <w:rPr>
          <w:rStyle w:val="CharacterStyle4"/>
          <w:spacing w:val="-13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III. Por carecer la presente resolución de ulterior recurso en sede administrativa., de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conformidad con los artículos 16 y 22 inciso c) de la Ley 7969, se da por agotada la vía </w:t>
      </w:r>
      <w:r>
        <w:rPr>
          <w:rStyle w:val="CharacterStyle4"/>
          <w:spacing w:val="-13"/>
          <w:sz w:val="26"/>
          <w:szCs w:val="26"/>
          <w:lang w:val="es-ES" w:eastAsia="es-ES"/>
        </w:rPr>
        <w:t>administrativa.</w:t>
      </w:r>
    </w:p>
    <w:p w:rsidR="00330C5E" w:rsidRDefault="00330C5E" w:rsidP="00330C5E">
      <w:pPr>
        <w:widowControl/>
        <w:kinsoku/>
        <w:autoSpaceDE w:val="0"/>
        <w:autoSpaceDN w:val="0"/>
        <w:adjustRightInd w:val="0"/>
      </w:pPr>
    </w:p>
    <w:p w:rsidR="00330C5E" w:rsidRDefault="00330C5E" w:rsidP="00330C5E">
      <w:pPr>
        <w:widowControl/>
        <w:kinsoku/>
        <w:autoSpaceDE w:val="0"/>
        <w:autoSpaceDN w:val="0"/>
        <w:adjustRightInd w:val="0"/>
      </w:pPr>
    </w:p>
    <w:p w:rsidR="00330C5E" w:rsidRDefault="00330C5E" w:rsidP="00330C5E">
      <w:pPr>
        <w:ind w:left="2160" w:right="49" w:firstLine="720"/>
        <w:jc w:val="both"/>
      </w:pP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330C5E" w:rsidRDefault="00330C5E" w:rsidP="00330C5E">
      <w:pPr>
        <w:ind w:left="2160" w:right="49" w:firstLine="720"/>
        <w:jc w:val="both"/>
      </w:pPr>
      <w:r>
        <w:t xml:space="preserve">                </w:t>
      </w:r>
      <w:proofErr w:type="spellStart"/>
      <w:r>
        <w:t>P</w:t>
      </w:r>
      <w:r w:rsidRPr="00D17E6C">
        <w:t>residenta</w:t>
      </w:r>
      <w:proofErr w:type="spellEnd"/>
    </w:p>
    <w:p w:rsidR="00330C5E" w:rsidRDefault="00330C5E" w:rsidP="00330C5E">
      <w:pPr>
        <w:ind w:left="2160" w:right="49" w:firstLine="720"/>
        <w:jc w:val="both"/>
      </w:pPr>
    </w:p>
    <w:p w:rsidR="00330C5E" w:rsidRDefault="00330C5E" w:rsidP="00330C5E">
      <w:pPr>
        <w:ind w:left="2160" w:right="49" w:firstLine="720"/>
        <w:jc w:val="both"/>
      </w:pPr>
    </w:p>
    <w:p w:rsidR="00330C5E" w:rsidRPr="00D17E6C" w:rsidRDefault="00330C5E" w:rsidP="00330C5E">
      <w:pPr>
        <w:ind w:right="49"/>
        <w:jc w:val="both"/>
      </w:pPr>
      <w:proofErr w:type="spellStart"/>
      <w:proofErr w:type="gramStart"/>
      <w:r>
        <w:t>L</w:t>
      </w:r>
      <w:r w:rsidRPr="00D17E6C">
        <w:t>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r>
        <w:t xml:space="preserve">      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330C5E" w:rsidRDefault="00330C5E" w:rsidP="00330C5E">
      <w:pPr>
        <w:ind w:right="49"/>
        <w:jc w:val="both"/>
      </w:pPr>
      <w:r w:rsidRPr="00D17E6C">
        <w:t xml:space="preserve"> </w:t>
      </w:r>
      <w:r w:rsidRPr="00D17E6C">
        <w:tab/>
      </w:r>
      <w:r w:rsidRPr="00D17E6C">
        <w:tab/>
      </w:r>
      <w:r>
        <w:t xml:space="preserve">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17E6C">
        <w:t>Juez</w:t>
      </w:r>
      <w:proofErr w:type="spellEnd"/>
    </w:p>
    <w:p w:rsidR="00330C5E" w:rsidRDefault="00330C5E" w:rsidP="00330C5E">
      <w:pPr>
        <w:ind w:right="49"/>
        <w:jc w:val="both"/>
      </w:pPr>
    </w:p>
    <w:p w:rsidR="00330C5E" w:rsidRDefault="00330C5E" w:rsidP="00330C5E">
      <w:pPr>
        <w:ind w:right="49"/>
        <w:jc w:val="both"/>
      </w:pPr>
    </w:p>
    <w:p w:rsidR="00330C5E" w:rsidRPr="00CE7694" w:rsidRDefault="00330C5E" w:rsidP="00330C5E">
      <w:r>
        <w:rPr>
          <w:noProof/>
          <w:lang w:val="es-CR"/>
        </w:rPr>
        <w:pict>
          <v:line id="_x0000_s1026" style="position:absolute;z-index:251658240;mso-wrap-distance-left:0;mso-wrap-distance-right:0;mso-position-horizontal-relative:page;mso-position-vertical-relative:page" from="187.4pt,511.7pt" to="187.4pt,511.7pt" o:allowincell="f" strokeweight=".25pt">
            <w10:wrap type="square" anchorx="page" anchory="page"/>
          </v:line>
        </w:pict>
      </w:r>
    </w:p>
    <w:p w:rsidR="00330C5E" w:rsidRDefault="00330C5E" w:rsidP="00330C5E">
      <w:pPr>
        <w:pStyle w:val="Style11"/>
        <w:tabs>
          <w:tab w:val="right" w:pos="7758"/>
        </w:tabs>
        <w:kinsoku w:val="0"/>
        <w:autoSpaceDE/>
        <w:autoSpaceDN/>
        <w:spacing w:line="214" w:lineRule="auto"/>
        <w:ind w:left="74"/>
        <w:rPr>
          <w:i/>
          <w:iCs/>
          <w:spacing w:val="-4"/>
          <w:sz w:val="25"/>
          <w:szCs w:val="25"/>
          <w:lang w:val="es-ES" w:eastAsia="es-ES"/>
        </w:rPr>
      </w:pPr>
    </w:p>
    <w:p w:rsidR="00330C5E" w:rsidRDefault="00330C5E" w:rsidP="00330C5E">
      <w:pPr>
        <w:widowControl/>
        <w:kinsoku/>
        <w:autoSpaceDE w:val="0"/>
        <w:autoSpaceDN w:val="0"/>
        <w:adjustRightInd w:val="0"/>
        <w:sectPr w:rsidR="00330C5E">
          <w:pgSz w:w="12240" w:h="15840"/>
          <w:pgMar w:top="1420" w:right="1681" w:bottom="4590" w:left="1479" w:header="720" w:footer="720" w:gutter="0"/>
          <w:cols w:space="720"/>
          <w:noEndnote/>
        </w:sectPr>
      </w:pPr>
    </w:p>
    <w:p w:rsidR="00330C5E" w:rsidRDefault="00330C5E" w:rsidP="00330C5E">
      <w:pPr>
        <w:pStyle w:val="Style14"/>
        <w:tabs>
          <w:tab w:val="left" w:pos="4072"/>
          <w:tab w:val="right" w:pos="5863"/>
        </w:tabs>
        <w:kinsoku w:val="0"/>
        <w:autoSpaceDE/>
        <w:autoSpaceDN/>
        <w:adjustRightInd/>
        <w:spacing w:after="72"/>
        <w:ind w:left="1080"/>
      </w:pPr>
    </w:p>
    <w:p w:rsidR="00F07A18" w:rsidRDefault="00F07A18"/>
    <w:sectPr w:rsidR="00F07A18" w:rsidSect="001C12EC">
      <w:pgSz w:w="12240" w:h="15840"/>
      <w:pgMar w:top="5352" w:right="3892" w:bottom="6107" w:left="21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C72A"/>
    <w:multiLevelType w:val="singleLevel"/>
    <w:tmpl w:val="2AF5B543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abstractNum w:abstractNumId="1">
    <w:nsid w:val="00C7DE6B"/>
    <w:multiLevelType w:val="singleLevel"/>
    <w:tmpl w:val="5B264368"/>
    <w:lvl w:ilvl="0">
      <w:start w:val="1"/>
      <w:numFmt w:val="lowerLetter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16"/>
        <w:sz w:val="26"/>
        <w:szCs w:val="26"/>
      </w:rPr>
    </w:lvl>
  </w:abstractNum>
  <w:abstractNum w:abstractNumId="2">
    <w:nsid w:val="01F6519B"/>
    <w:multiLevelType w:val="singleLevel"/>
    <w:tmpl w:val="24E4DA0F"/>
    <w:lvl w:ilvl="0">
      <w:start w:val="1"/>
      <w:numFmt w:val="lowerLetter"/>
      <w:lvlText w:val="%1)"/>
      <w:lvlJc w:val="left"/>
      <w:pPr>
        <w:tabs>
          <w:tab w:val="num" w:pos="360"/>
        </w:tabs>
        <w:ind w:left="1440" w:hanging="360"/>
      </w:pPr>
      <w:rPr>
        <w:rFonts w:cs="Times New Roman"/>
        <w:snapToGrid/>
        <w:spacing w:val="-3"/>
        <w:sz w:val="26"/>
        <w:szCs w:val="26"/>
      </w:rPr>
    </w:lvl>
  </w:abstractNum>
  <w:abstractNum w:abstractNumId="3">
    <w:nsid w:val="02188EEE"/>
    <w:multiLevelType w:val="singleLevel"/>
    <w:tmpl w:val="0BE6A334"/>
    <w:lvl w:ilvl="0">
      <w:start w:val="1"/>
      <w:numFmt w:val="lowerLetter"/>
      <w:lvlText w:val="%1)"/>
      <w:lvlJc w:val="left"/>
      <w:pPr>
        <w:tabs>
          <w:tab w:val="num" w:pos="360"/>
        </w:tabs>
        <w:ind w:left="1440" w:hanging="360"/>
      </w:pPr>
      <w:rPr>
        <w:rFonts w:cs="Times New Roman"/>
        <w:i/>
        <w:iCs/>
        <w:snapToGrid/>
        <w:spacing w:val="-6"/>
        <w:sz w:val="25"/>
        <w:szCs w:val="25"/>
      </w:rPr>
    </w:lvl>
  </w:abstractNum>
  <w:abstractNum w:abstractNumId="4">
    <w:nsid w:val="047311DB"/>
    <w:multiLevelType w:val="singleLevel"/>
    <w:tmpl w:val="0EF41E56"/>
    <w:lvl w:ilvl="0">
      <w:start w:val="1"/>
      <w:numFmt w:val="upperRoman"/>
      <w:lvlText w:val="%1.-"/>
      <w:lvlJc w:val="left"/>
      <w:pPr>
        <w:tabs>
          <w:tab w:val="num" w:pos="360"/>
        </w:tabs>
        <w:ind w:left="144"/>
      </w:pPr>
      <w:rPr>
        <w:rFonts w:cs="Times New Roman"/>
        <w:snapToGrid/>
        <w:spacing w:val="-4"/>
        <w:sz w:val="26"/>
        <w:szCs w:val="26"/>
      </w:rPr>
    </w:lvl>
  </w:abstractNum>
  <w:abstractNum w:abstractNumId="5">
    <w:nsid w:val="04B9ECED"/>
    <w:multiLevelType w:val="singleLevel"/>
    <w:tmpl w:val="71EC3834"/>
    <w:lvl w:ilvl="0">
      <w:start w:val="3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4"/>
        <w:sz w:val="26"/>
        <w:szCs w:val="26"/>
      </w:rPr>
    </w:lvl>
  </w:abstractNum>
  <w:num w:numId="1">
    <w:abstractNumId w:val="0"/>
  </w:num>
  <w:num w:numId="2">
    <w:abstractNumId w:val="5"/>
  </w:num>
  <w:num w:numId="3">
    <w:abstractNumId w:val="5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bCs/>
          <w:snapToGrid/>
          <w:spacing w:val="-10"/>
          <w:sz w:val="26"/>
          <w:szCs w:val="26"/>
        </w:rPr>
      </w:lvl>
    </w:lvlOverride>
  </w:num>
  <w:num w:numId="4">
    <w:abstractNumId w:val="5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snapToGrid/>
          <w:spacing w:val="12"/>
          <w:sz w:val="26"/>
          <w:szCs w:val="26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C5E"/>
    <w:rsid w:val="00330C5E"/>
    <w:rsid w:val="003819BC"/>
    <w:rsid w:val="003D5801"/>
    <w:rsid w:val="006A5EC0"/>
    <w:rsid w:val="00900679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5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30C5E"/>
    <w:pPr>
      <w:kinsoku/>
      <w:autoSpaceDE w:val="0"/>
      <w:autoSpaceDN w:val="0"/>
      <w:spacing w:before="216"/>
      <w:ind w:left="72" w:right="72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330C5E"/>
    <w:pPr>
      <w:kinsoku/>
      <w:autoSpaceDE w:val="0"/>
      <w:autoSpaceDN w:val="0"/>
      <w:spacing w:before="360"/>
      <w:ind w:left="72" w:right="7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330C5E"/>
    <w:pPr>
      <w:kinsoku/>
      <w:autoSpaceDE w:val="0"/>
      <w:autoSpaceDN w:val="0"/>
      <w:adjustRightInd w:val="0"/>
    </w:pPr>
  </w:style>
  <w:style w:type="paragraph" w:customStyle="1" w:styleId="Style9">
    <w:name w:val="Style 9"/>
    <w:basedOn w:val="Normal"/>
    <w:uiPriority w:val="99"/>
    <w:rsid w:val="00330C5E"/>
    <w:pPr>
      <w:kinsoku/>
      <w:autoSpaceDE w:val="0"/>
      <w:autoSpaceDN w:val="0"/>
      <w:spacing w:before="288" w:line="218" w:lineRule="auto"/>
      <w:ind w:left="1008" w:right="864"/>
      <w:jc w:val="both"/>
    </w:pPr>
  </w:style>
  <w:style w:type="paragraph" w:customStyle="1" w:styleId="Style10">
    <w:name w:val="Style 10"/>
    <w:basedOn w:val="Normal"/>
    <w:uiPriority w:val="99"/>
    <w:rsid w:val="00330C5E"/>
    <w:pPr>
      <w:kinsoku/>
      <w:autoSpaceDE w:val="0"/>
      <w:autoSpaceDN w:val="0"/>
      <w:spacing w:before="180"/>
      <w:ind w:left="72" w:right="72"/>
      <w:jc w:val="both"/>
    </w:pPr>
    <w:rPr>
      <w:b/>
      <w:bCs/>
      <w:sz w:val="26"/>
      <w:szCs w:val="26"/>
    </w:rPr>
  </w:style>
  <w:style w:type="paragraph" w:customStyle="1" w:styleId="Style11">
    <w:name w:val="Style 11"/>
    <w:basedOn w:val="Normal"/>
    <w:uiPriority w:val="99"/>
    <w:rsid w:val="00330C5E"/>
    <w:pPr>
      <w:kinsoku/>
      <w:autoSpaceDE w:val="0"/>
      <w:autoSpaceDN w:val="0"/>
      <w:spacing w:line="216" w:lineRule="auto"/>
      <w:ind w:left="72" w:right="72"/>
    </w:pPr>
    <w:rPr>
      <w:b/>
      <w:bCs/>
      <w:sz w:val="26"/>
      <w:szCs w:val="26"/>
    </w:rPr>
  </w:style>
  <w:style w:type="paragraph" w:customStyle="1" w:styleId="Style14">
    <w:name w:val="Style 14"/>
    <w:basedOn w:val="Normal"/>
    <w:uiPriority w:val="99"/>
    <w:rsid w:val="00330C5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5">
    <w:name w:val="Style 15"/>
    <w:basedOn w:val="Normal"/>
    <w:uiPriority w:val="99"/>
    <w:rsid w:val="00330C5E"/>
    <w:pPr>
      <w:kinsoku/>
      <w:autoSpaceDE w:val="0"/>
      <w:autoSpaceDN w:val="0"/>
      <w:spacing w:before="288" w:line="218" w:lineRule="auto"/>
      <w:ind w:left="72" w:right="72"/>
      <w:jc w:val="both"/>
    </w:pPr>
  </w:style>
  <w:style w:type="paragraph" w:customStyle="1" w:styleId="Style16">
    <w:name w:val="Style 16"/>
    <w:basedOn w:val="Normal"/>
    <w:uiPriority w:val="99"/>
    <w:rsid w:val="00330C5E"/>
    <w:pPr>
      <w:kinsoku/>
      <w:autoSpaceDE w:val="0"/>
      <w:autoSpaceDN w:val="0"/>
      <w:spacing w:before="576" w:line="206" w:lineRule="auto"/>
      <w:ind w:left="72" w:firstLine="72"/>
    </w:pPr>
  </w:style>
  <w:style w:type="character" w:customStyle="1" w:styleId="CharacterStyle1">
    <w:name w:val="Character Style 1"/>
    <w:uiPriority w:val="99"/>
    <w:rsid w:val="00330C5E"/>
    <w:rPr>
      <w:sz w:val="26"/>
    </w:rPr>
  </w:style>
  <w:style w:type="character" w:customStyle="1" w:styleId="CharacterStyle4">
    <w:name w:val="Character Style 4"/>
    <w:uiPriority w:val="99"/>
    <w:rsid w:val="00330C5E"/>
    <w:rPr>
      <w:sz w:val="20"/>
    </w:rPr>
  </w:style>
  <w:style w:type="character" w:customStyle="1" w:styleId="CharacterStyle5">
    <w:name w:val="Character Style 5"/>
    <w:uiPriority w:val="99"/>
    <w:rsid w:val="00330C5E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4375</Words>
  <Characters>24068</Characters>
  <Application>Microsoft Office Word</Application>
  <DocSecurity>0</DocSecurity>
  <Lines>200</Lines>
  <Paragraphs>56</Paragraphs>
  <ScaleCrop>false</ScaleCrop>
  <Company/>
  <LinksUpToDate>false</LinksUpToDate>
  <CharactersWithSpaces>28387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2013-05-24T17:54:00Z</dcterms:created>
  <dcterms:modified xsi:type="dcterms:W3CDTF">2013-05-24T17:55:00Z</dcterms:modified>
</cp:coreProperties>
</file>